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3E" w:rsidRPr="00312C69" w:rsidRDefault="009C633E" w:rsidP="007F0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33E" w:rsidRPr="00684A9D" w:rsidRDefault="009C633E" w:rsidP="007F07A9">
      <w:pPr>
        <w:pStyle w:val="Title"/>
        <w:rPr>
          <w:rFonts w:ascii="Times New Roman" w:hAnsi="Times New Roman" w:cs="Times New Roman"/>
        </w:rPr>
      </w:pPr>
      <w:r w:rsidRPr="00684A9D">
        <w:rPr>
          <w:rFonts w:ascii="Times New Roman" w:hAnsi="Times New Roman" w:cs="Times New Roman"/>
        </w:rPr>
        <w:t>Администрация</w:t>
      </w:r>
    </w:p>
    <w:p w:rsidR="009C633E" w:rsidRPr="00684A9D" w:rsidRDefault="009C633E" w:rsidP="007F07A9">
      <w:pPr>
        <w:pStyle w:val="Subtitle"/>
        <w:rPr>
          <w:rFonts w:ascii="Times New Roman" w:hAnsi="Times New Roman" w:cs="Times New Roman"/>
        </w:rPr>
      </w:pPr>
      <w:r w:rsidRPr="00684A9D">
        <w:rPr>
          <w:rFonts w:ascii="Times New Roman" w:hAnsi="Times New Roman" w:cs="Times New Roman"/>
        </w:rPr>
        <w:t>Ефимовского городского поселения</w:t>
      </w:r>
    </w:p>
    <w:p w:rsidR="009C633E" w:rsidRPr="00684A9D" w:rsidRDefault="009C633E" w:rsidP="007F0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A9D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9C633E" w:rsidRPr="00ED318B" w:rsidRDefault="009C633E" w:rsidP="007F07A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C633E" w:rsidRPr="00ED318B" w:rsidRDefault="009C633E" w:rsidP="007F07A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ED318B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9C633E" w:rsidRPr="00ED318B" w:rsidRDefault="009C633E" w:rsidP="007F07A9">
      <w:pPr>
        <w:rPr>
          <w:rFonts w:cs="Times New Roman"/>
          <w:sz w:val="28"/>
          <w:szCs w:val="28"/>
        </w:rPr>
      </w:pPr>
    </w:p>
    <w:tbl>
      <w:tblPr>
        <w:tblW w:w="9108" w:type="dxa"/>
        <w:tblInd w:w="-106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28"/>
        <w:gridCol w:w="5400"/>
        <w:gridCol w:w="1080"/>
      </w:tblGrid>
      <w:tr w:rsidR="009C633E" w:rsidRPr="007521BD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33E" w:rsidRPr="009300E1" w:rsidRDefault="009C633E" w:rsidP="00E251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</w:t>
            </w: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9C633E" w:rsidRPr="009300E1" w:rsidRDefault="009C633E" w:rsidP="00186663">
            <w:pPr>
              <w:tabs>
                <w:tab w:val="right" w:pos="5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00E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33E" w:rsidRPr="009300E1" w:rsidRDefault="009C633E" w:rsidP="00186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C633E" w:rsidRPr="00FB76AF" w:rsidRDefault="009C633E" w:rsidP="007F07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6AF">
        <w:rPr>
          <w:rFonts w:ascii="Times New Roman" w:hAnsi="Times New Roman" w:cs="Times New Roman"/>
          <w:sz w:val="24"/>
          <w:szCs w:val="24"/>
        </w:rPr>
        <w:t>п. Ефимовский</w:t>
      </w:r>
    </w:p>
    <w:p w:rsidR="009C633E" w:rsidRDefault="009C633E" w:rsidP="007F0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33E" w:rsidRPr="00FC75EC" w:rsidRDefault="009C633E" w:rsidP="0002595D">
      <w:pPr>
        <w:pStyle w:val="Heading1"/>
        <w:suppressAutoHyphens/>
        <w:spacing w:before="0" w:after="0"/>
        <w:ind w:right="-1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C75EC">
        <w:rPr>
          <w:rFonts w:ascii="Times New Roman" w:hAnsi="Times New Roman" w:cs="Times New Roman"/>
          <w:color w:val="000000"/>
          <w:kern w:val="0"/>
          <w:sz w:val="28"/>
          <w:szCs w:val="28"/>
        </w:rPr>
        <w:t>Об утверждении Положения о муниципальном звене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C75EC">
        <w:rPr>
          <w:rFonts w:ascii="Times New Roman" w:hAnsi="Times New Roman" w:cs="Times New Roman"/>
          <w:color w:val="000000"/>
          <w:kern w:val="0"/>
          <w:sz w:val="28"/>
          <w:szCs w:val="28"/>
        </w:rPr>
        <w:t>территориальной подсистемы единой государственной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C75EC">
        <w:rPr>
          <w:rFonts w:ascii="Times New Roman" w:hAnsi="Times New Roman" w:cs="Times New Roman"/>
          <w:color w:val="000000"/>
          <w:kern w:val="0"/>
          <w:sz w:val="28"/>
          <w:szCs w:val="28"/>
        </w:rPr>
        <w:t>системы предупреждения и ликвидации чрезвычайных ситуаций на территории   Ефимовского городского поселения</w:t>
      </w:r>
    </w:p>
    <w:p w:rsidR="009C633E" w:rsidRPr="00D3170F" w:rsidRDefault="009C633E" w:rsidP="00D3170F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C633E" w:rsidRPr="00D3170F" w:rsidRDefault="009C633E" w:rsidP="00D3170F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C633E" w:rsidRPr="00A66914" w:rsidRDefault="009C633E" w:rsidP="00D31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D3170F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Федеральным законом</w:t>
        </w:r>
      </w:hyperlink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 от 21.12.1994 № 68-ФЗ «О защите населения и территорий от чрезвычайных ситуаций природного и техногенного характера», постановлением Правительства Ленинградской области от 18 августа 2004 года № 160 «Об утверждении Положения о территориальной подсистеме Ленинградской области единой государственной системы предупреждения  и ликвидации чрезвычайных ситуаций» </w:t>
      </w:r>
      <w:r w:rsidRPr="00D3170F">
        <w:rPr>
          <w:rFonts w:ascii="Times New Roman" w:hAnsi="Times New Roman" w:cs="Times New Roman"/>
          <w:sz w:val="28"/>
          <w:szCs w:val="28"/>
        </w:rPr>
        <w:t>администрация Ефимовского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14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A66914">
        <w:rPr>
          <w:rFonts w:ascii="Times New Roman" w:hAnsi="Times New Roman" w:cs="Times New Roman"/>
          <w:sz w:val="28"/>
          <w:szCs w:val="28"/>
        </w:rPr>
        <w:t>:</w:t>
      </w:r>
    </w:p>
    <w:p w:rsidR="009C633E" w:rsidRPr="00D3170F" w:rsidRDefault="009C633E" w:rsidP="00D3170F">
      <w:pPr>
        <w:keepNext/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633E" w:rsidRPr="00D3170F" w:rsidRDefault="009C633E" w:rsidP="00D3170F">
      <w:pPr>
        <w:keepNext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hyperlink w:anchor="sub_1000" w:history="1">
        <w:r w:rsidRPr="00D3170F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Положение</w:t>
        </w:r>
      </w:hyperlink>
      <w:r>
        <w:t xml:space="preserve">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муниципальном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звене территориальной подсистемы единой государственной системы предупреждения и ликвидации чрезвычайных ситуаций на территории Ефимовского городского поселения (Приложение № 1).</w:t>
      </w:r>
    </w:p>
    <w:p w:rsidR="009C633E" w:rsidRPr="00D3170F" w:rsidRDefault="009C633E" w:rsidP="00D3170F">
      <w:pPr>
        <w:keepNext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sub_12"/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 Утвердить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 Ефимовского городского поселения (Приложение № 2).</w:t>
      </w:r>
      <w:bookmarkEnd w:id="0"/>
    </w:p>
    <w:p w:rsidR="009C633E" w:rsidRPr="00D3170F" w:rsidRDefault="009C633E" w:rsidP="00D3170F">
      <w:pPr>
        <w:keepNext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 администрацией Ефимовского городского поселения разработать и утвердить положения, структуру, состав сил и средств объектовых звеньев муниципального звена Ефимовского городского поселения территориальной подсистемы единой государственной системы предупреждения и ликвидации чрезвычайных ситуаций на территории поселения.</w:t>
      </w:r>
    </w:p>
    <w:p w:rsidR="009C633E" w:rsidRPr="00D3170F" w:rsidRDefault="009C633E" w:rsidP="00D3170F">
      <w:pPr>
        <w:numPr>
          <w:ilvl w:val="0"/>
          <w:numId w:val="4"/>
        </w:numPr>
        <w:suppressAutoHyphens/>
        <w:spacing w:before="100" w:beforeAutospacing="1" w:after="100" w:afterAutospacing="1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70F">
        <w:rPr>
          <w:rFonts w:ascii="Times New Roman" w:hAnsi="Times New Roman" w:cs="Times New Roman"/>
          <w:sz w:val="28"/>
          <w:szCs w:val="28"/>
          <w:lang w:eastAsia="en-US"/>
        </w:rPr>
        <w:t>Настоящее постановление подлежит размещению на официальном сайте Ефимовского городского поселения и вступает в силу со дня его официального опубликования (обнародования).</w:t>
      </w:r>
    </w:p>
    <w:p w:rsidR="009C633E" w:rsidRPr="00D3170F" w:rsidRDefault="009C633E" w:rsidP="00D3170F">
      <w:pPr>
        <w:numPr>
          <w:ilvl w:val="0"/>
          <w:numId w:val="4"/>
        </w:numPr>
        <w:suppressAutoHyphens/>
        <w:spacing w:before="100" w:beforeAutospacing="1" w:after="100" w:afterAutospacing="1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70F">
        <w:rPr>
          <w:rFonts w:ascii="Times New Roman" w:hAnsi="Times New Roman" w:cs="Times New Roman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9C633E" w:rsidRPr="00D3170F" w:rsidRDefault="009C633E" w:rsidP="00D3170F">
      <w:pPr>
        <w:spacing w:before="100" w:beforeAutospacing="1" w:after="100" w:afterAutospacing="1" w:line="259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C633E" w:rsidRDefault="009C633E" w:rsidP="0032701B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9C633E" w:rsidRDefault="009C633E" w:rsidP="0032701B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9C633E" w:rsidRDefault="009C633E" w:rsidP="00684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CCE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267CCE">
        <w:rPr>
          <w:rFonts w:ascii="Times New Roman" w:hAnsi="Times New Roman" w:cs="Times New Roman"/>
          <w:sz w:val="28"/>
          <w:szCs w:val="28"/>
        </w:rPr>
        <w:tab/>
      </w:r>
      <w:r w:rsidRPr="00267CCE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67CCE">
        <w:rPr>
          <w:rFonts w:ascii="Times New Roman" w:hAnsi="Times New Roman" w:cs="Times New Roman"/>
          <w:sz w:val="28"/>
          <w:szCs w:val="28"/>
        </w:rPr>
        <w:t xml:space="preserve">   С.И. Покровкин                                              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C633E" w:rsidRPr="00267CCE" w:rsidRDefault="009C633E" w:rsidP="00684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МНПА, </w:t>
      </w:r>
      <w:r w:rsidRPr="00267CCE">
        <w:rPr>
          <w:rFonts w:ascii="Times New Roman" w:hAnsi="Times New Roman" w:cs="Times New Roman"/>
          <w:sz w:val="28"/>
          <w:szCs w:val="28"/>
        </w:rPr>
        <w:t>ОГПН, ГО и ЧС,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67CCE">
        <w:rPr>
          <w:rFonts w:ascii="Times New Roman" w:hAnsi="Times New Roman" w:cs="Times New Roman"/>
          <w:sz w:val="28"/>
          <w:szCs w:val="28"/>
        </w:rPr>
        <w:t>айт, в дело.</w:t>
      </w:r>
    </w:p>
    <w:p w:rsidR="009C633E" w:rsidRDefault="009C633E" w:rsidP="0032701B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A66914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9C633E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9C633E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9C633E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9C633E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9C633E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9C633E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9C633E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</w:p>
    <w:p w:rsidR="009C633E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C633E" w:rsidRPr="00D3170F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D3170F">
        <w:rPr>
          <w:rFonts w:ascii="Times New Roman" w:hAnsi="Times New Roman" w:cs="Times New Roman"/>
          <w:sz w:val="24"/>
          <w:szCs w:val="24"/>
        </w:rPr>
        <w:t xml:space="preserve">Утверждено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 w:rsidRPr="00D3170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C633E" w:rsidRPr="00D3170F" w:rsidRDefault="009C633E" w:rsidP="00684A9D">
      <w:pPr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D3170F">
        <w:rPr>
          <w:rFonts w:ascii="Times New Roman" w:hAnsi="Times New Roman" w:cs="Times New Roman"/>
          <w:sz w:val="24"/>
          <w:szCs w:val="24"/>
        </w:rPr>
        <w:t>Ефимовского 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70F">
        <w:rPr>
          <w:rFonts w:ascii="Times New Roman" w:hAnsi="Times New Roman" w:cs="Times New Roman"/>
          <w:sz w:val="24"/>
          <w:szCs w:val="24"/>
        </w:rPr>
        <w:t>поселения</w:t>
      </w:r>
    </w:p>
    <w:p w:rsidR="009C633E" w:rsidRPr="00684A9D" w:rsidRDefault="009C633E" w:rsidP="00684A9D">
      <w:pPr>
        <w:spacing w:after="0" w:line="240" w:lineRule="auto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14</w:t>
      </w:r>
      <w:r w:rsidRPr="00D3170F">
        <w:rPr>
          <w:rFonts w:ascii="Times New Roman" w:hAnsi="Times New Roman" w:cs="Times New Roman"/>
          <w:color w:val="000000"/>
          <w:sz w:val="24"/>
          <w:szCs w:val="24"/>
        </w:rPr>
        <w:t xml:space="preserve">.01.2022 г. </w:t>
      </w:r>
      <w:r>
        <w:rPr>
          <w:rFonts w:ascii="Times New Roman" w:hAnsi="Times New Roman" w:cs="Times New Roman"/>
          <w:color w:val="000000"/>
          <w:sz w:val="24"/>
          <w:szCs w:val="24"/>
        </w:rPr>
        <w:t>№ 5</w:t>
      </w:r>
    </w:p>
    <w:p w:rsidR="009C633E" w:rsidRDefault="009C633E" w:rsidP="00D3170F">
      <w:pPr>
        <w:keepNext/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633E" w:rsidRDefault="009C633E" w:rsidP="00D3170F">
      <w:pPr>
        <w:keepNext/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633E" w:rsidRPr="00D3170F" w:rsidRDefault="009C633E" w:rsidP="00D3170F">
      <w:pPr>
        <w:keepNext/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1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D3170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1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1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звене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1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1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Pr="00474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Ефимов</w:t>
      </w:r>
      <w:r w:rsidRPr="00D31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r w:rsidRPr="00474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</w:t>
      </w:r>
      <w:r w:rsidRPr="00D31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1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  <w:r w:rsidRPr="00D3170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1. Настоящее Положение определяет порядок организации и функционирования муниципального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>Ефимов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ского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>город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ского поселения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>Бокситогорс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кого района  Ленинградской области (далее - муниципальное звено ТП РСЧС).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2. Муниципальное звено ТП РСЧС входит в состав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>Бокситогор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ского районного звена Ленинградской областной подсистемы единой государственной системы предупреждения и ликвидации чрезвычайных ситуаций (далее –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>Бокситогор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ское  районное звено РСЧС).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3. Муниципальное звено ТП РСЧС объединяет органы управления, силы и средства отраслевых (функциональных) и территориальных структурных подразделений администрации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>Ефимов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ского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>город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ского поселения, организаций, предприятий и учреждений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 w:rsidRPr="00474C2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Федеральным законом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 от 21.12.1994       № 68-ФЗ «О защите населения и территорий от чрезвычайных ситуаций природного и техногенного характера», </w:t>
      </w:r>
      <w:hyperlink r:id="rId6" w:history="1">
        <w:r w:rsidRPr="00474C22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постановлением</w:t>
        </w:r>
      </w:hyperlink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30.12. 2003 № 794 «О единой государственной системе предупреждения и ликвидации чрезвычайных ситуаций», </w:t>
      </w:r>
      <w:hyperlink r:id="rId7" w:history="1">
        <w:r w:rsidRPr="00474C22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постановлением</w:t>
        </w:r>
      </w:hyperlink>
      <w:r>
        <w:t xml:space="preserve">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равительства Ленинградской  области от 20.01.2009 № 7 «О территориальной подсистеме  единой государственной системы предупреждения и ликвидации чрезвычайных ситуаций»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4. Муниципальное звено ТП РСЧС создается для предупреждения и ликвидации чрезвычайных ситуаций в пределах границ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>Ефимов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ского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>город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ского поселения, в его состав входят объектовые звенья, находящиеся на территории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>Ефимовского городского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5. Муниципальное звено ТП РСЧС включает два уровня: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муниципальный уровень - в пределах территории муниципального образования;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На каждом уровне муниципального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6. Координационными органами муниципального звена ТП РСЧС являются: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на муниципальном уровне - комиссия по предупреждению и ликвидации чрезвычайных ситуаций и обеспечению пожарной безопасности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и территориальных структурных подразделений администрации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 и руководителями организаций.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7. Постоянно действующими органами управления муниципального звена ТП РСЧС являются: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на муниципальном уровне – </w:t>
      </w:r>
      <w:r w:rsidRPr="00D3170F">
        <w:rPr>
          <w:rFonts w:ascii="Times New Roman" w:hAnsi="Times New Roman" w:cs="Times New Roman"/>
          <w:sz w:val="28"/>
          <w:szCs w:val="28"/>
        </w:rPr>
        <w:t xml:space="preserve">орган, специально уполномоченный на решение задач в области защиты населения и территорий от чрезвычайных ситуаций (в </w:t>
      </w:r>
      <w:r w:rsidRPr="00474C22">
        <w:rPr>
          <w:rFonts w:ascii="Times New Roman" w:hAnsi="Times New Roman" w:cs="Times New Roman"/>
          <w:sz w:val="28"/>
          <w:szCs w:val="28"/>
        </w:rPr>
        <w:t>Ефимовско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74C22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D3170F">
        <w:rPr>
          <w:rFonts w:ascii="Times New Roman" w:hAnsi="Times New Roman" w:cs="Times New Roman"/>
          <w:sz w:val="28"/>
          <w:szCs w:val="28"/>
        </w:rPr>
        <w:t xml:space="preserve">поселении назначено лицо, специально уполномоченное на решение задач в области защиты населения и территории от чрезвычайных ситуаций);    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ситуаций(комиссия по предупреждению и ликвидации чрезвычайных ситуаций и обеспечению пожарной безопасности организации).   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Постоянно действующие органы управления муниципального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Ленинградской области и правовыми актами администрации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Компетенция и полномочия постоянно действующих органов управления муниципального звена ТП РСЧС определяются в соответствующих положениях о них или в уставах указанных органов.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8. Органами повседневного управления муниципального звена ТП РСЧС (далее - органы) является: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единая дежурно-диспетчерская служба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>Ефимовского городского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дежурно-диспетчерские службы организаций (объектов).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Ленинградской области, правовыми актами администрации </w:t>
      </w:r>
      <w:r w:rsidRPr="00474C22">
        <w:rPr>
          <w:rFonts w:ascii="Times New Roman" w:hAnsi="Times New Roman" w:cs="Times New Roman"/>
          <w:sz w:val="28"/>
          <w:szCs w:val="28"/>
          <w:lang w:eastAsia="ar-SA"/>
        </w:rPr>
        <w:t>Ефимовского городского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 и решениями руководителей организаций (объектов).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        Размещение постоянно действующих органов управления муниципального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9. К силам и средствам муниципального звена ТП РСЧС относятся специально подготовленные силы и средства отраслевых структурных подразделений администрации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поселения, организаций и общественных объединений, расположенных в границах поселения, предназначенные и выделяемые (привлекаемые) для предупреждения и ликвидации чрезвычайных ситуаций.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В состав сил и средств каждого уровня муниципального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Перечень сил постоянной готовности муниципального звена ТП РСЧС входит в </w:t>
      </w:r>
      <w:hyperlink r:id="rId8" w:history="1">
        <w:r w:rsidRPr="00474C22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перечень</w:t>
        </w:r>
      </w:hyperlink>
      <w:r>
        <w:t xml:space="preserve">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сил постоянной готовности территориальной подсистемы Ленинградской области единой государственной системы предупреждения и ликвидации чрезвычайных ситуаций, утвержденный </w:t>
      </w:r>
      <w:hyperlink r:id="rId9" w:history="1">
        <w:r w:rsidRPr="00474C22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постановлением</w:t>
        </w:r>
      </w:hyperlink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 Правительства Ленинградской  области от 20.01.2009 № 7 «О территориальной подсистеме  единой государственной системы предупреждения и ликвидации чрезвычайных ситуаций».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 Состав и структуру сил постоянной готовности определяют создающие их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10.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муниципального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поселения осуществляет в установленном порядке комиссия по предупреждению и ликвидации чрезвычайных ситуаций и обеспечению пожарной безопасности администрации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11.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по решению органов исполнительной власти Ленинградской области, администрации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поселения, руководителей организаций, осуществляющих руководство деятельностью указанных служб и формирований.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12. Для ликвидации чрезвычайных ситуаций создаются и используются: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резервы финансовых и материальных ресурсов;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резервы финансовых и материальных ресурсов организаций и общественных объединений.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создания, хранения, использования и восполнения резервов, финансовых и материальных ресурсов муниципального звена ТП РСЧС определяется законодательством Ленинградской области и правовыми актами администрации 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поселения, на объектовом уровне - решением руководителей организаций.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Номенклатура и объём резервов материальных ресурсов для ликвидации чрезвычайных ситуаций муниципального звена ТП РСЧС, а также контроль за их созданием, хранением, использованием и восполнением устанавливаются создающим их органом.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sub_1012"/>
      <w:r w:rsidRPr="00D3170F">
        <w:rPr>
          <w:rFonts w:ascii="Times New Roman" w:hAnsi="Times New Roman" w:cs="Times New Roman"/>
          <w:sz w:val="28"/>
          <w:szCs w:val="28"/>
          <w:lang w:eastAsia="ar-SA"/>
        </w:rPr>
        <w:t>13. Информационное обеспечение муниципального звена ТП РСЧС осуществляется с использованием технических систем, средств связи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Для приема сообщений о чрезвычайных ситуациях, в том числе вызванных пожарами, используется единый номер вызова экстренных оперативных служб «112».</w:t>
      </w:r>
    </w:p>
    <w:bookmarkEnd w:id="1"/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Сбор и обмен информаци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Федерации, нормативными правовыми актами правительства Ленинградской области и администрации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Ленинградской области.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2" w:name="sub_1013"/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14. Проведение мероприятий по предупреждению и ликвидации чрезвычайных ситуаций в рамках муниципального звена ТП РСЧС осуществляется на основе плана действий по предупреждению и ликвидации чрезвычайных ситуаций природного и техногенного характера, на территории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поселения.</w:t>
      </w:r>
    </w:p>
    <w:bookmarkEnd w:id="2"/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Организационно-методическое руководство планированием действий в рамках муниципального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области.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" w:name="sub_1014"/>
      <w:r w:rsidRPr="00D3170F">
        <w:rPr>
          <w:rFonts w:ascii="Times New Roman" w:hAnsi="Times New Roman" w:cs="Times New Roman"/>
          <w:sz w:val="28"/>
          <w:szCs w:val="28"/>
          <w:lang w:eastAsia="ar-SA"/>
        </w:rPr>
        <w:t>15. При отсутствии угрозы возникновения чрезвычайных ситуаций на объектах, территории поселения органы управления и силы муниципального звена ТП РСЧС функционируют в режиме повседневной деятельности.</w:t>
      </w:r>
    </w:p>
    <w:bookmarkEnd w:id="3"/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Решениями главы администрации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поселения, руководителей организаций, на территориях которых могут возникнуть или возникли чрезвычайные ситуации, для соответствующих органов управления и сил муниципального звена ТП РСЧС может устанавливаться один из следующих режимов функционирования: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режим повышенной готовности - при угрозе возникновения чрезвычайных ситуаций;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режим чрезвычайной ситуации - при возникновении и ликвидации чрезвычайных ситуаций.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4" w:name="sub_1015"/>
      <w:r w:rsidRPr="00D3170F">
        <w:rPr>
          <w:rFonts w:ascii="Times New Roman" w:hAnsi="Times New Roman" w:cs="Times New Roman"/>
          <w:sz w:val="28"/>
          <w:szCs w:val="28"/>
          <w:lang w:eastAsia="ar-SA"/>
        </w:rPr>
        <w:t>16.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bookmarkEnd w:id="4"/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местный уровень реагирования - решением главы администрации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 при ликвидации чрезвычайной ситуации силами и средствами организаций и органов местного самоуправления, оказавшимися в зоне чрезвычайной ситуации, если зона чрезвычайной ситуации находится в пределах территории поселения;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региональный (межмуниципальный) уровень реагирования - решением Губернатора Ленинградской области при ликвидации чрезвычайной ситуации силами и средствами организаций, органов местного самоуправления и органов исполнительной власти Ленинградской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поселения, если зона чрезвычайной ситуации находится в пределах территории Ленинградской области.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5" w:name="sub_1016"/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17. Решениями главы администрации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 и руководителей организаций о введении для соответствующих органов управления и сил муниципального звена ТП РСЧС режима повышенной готовности или режима чрезвычайной ситуации определяются:</w:t>
      </w:r>
    </w:p>
    <w:bookmarkEnd w:id="5"/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Должностные лица администрации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ТП РСЧС, а также о мерах по обеспечению безопасности населения.</w:t>
      </w:r>
      <w:bookmarkStart w:id="6" w:name="sub_1017"/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18.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>Ефимовского городского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поселения, руководители организаций отменяют установленные режимы функционирования.</w:t>
      </w:r>
      <w:bookmarkStart w:id="7" w:name="sub_1018"/>
      <w:bookmarkEnd w:id="6"/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19.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муниципального звена ТП РСЧС глава администрации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 или должностное лицо структурного подразделения администрации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  <w:bookmarkEnd w:id="7"/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определяет порядок разбронирования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определяет порядок использования транспортных средств, средств связи и оповещения, а также иного имущества органов местного самоуправления и организаций;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проводит эвакуационные мероприятия;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работ;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привлекает на добровольной основе население к ликвидации возникшей чрезвычайной ситуации.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 и руководителей организаций, на территории которых произошла чрезвычайная ситуация.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8" w:name="sub_1019"/>
      <w:r w:rsidRPr="00D3170F">
        <w:rPr>
          <w:rFonts w:ascii="Times New Roman" w:hAnsi="Times New Roman" w:cs="Times New Roman"/>
          <w:sz w:val="28"/>
          <w:szCs w:val="28"/>
          <w:lang w:eastAsia="ar-SA"/>
        </w:rPr>
        <w:t>20. Основными мероприятиями, проводимыми органами управления и силами муниципального звена ТП РСЧС являются: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9" w:name="sub_1191"/>
      <w:bookmarkEnd w:id="8"/>
      <w:r w:rsidRPr="00D3170F">
        <w:rPr>
          <w:rFonts w:ascii="Times New Roman" w:hAnsi="Times New Roman" w:cs="Times New Roman"/>
          <w:sz w:val="28"/>
          <w:szCs w:val="28"/>
          <w:lang w:eastAsia="ar-SA"/>
        </w:rPr>
        <w:t>20.1. В режиме повседневной деятельности:</w:t>
      </w:r>
    </w:p>
    <w:bookmarkEnd w:id="9"/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изучение состояния окружающей среды и прогнозирование чрезвычайных ситуаций;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планирование действий органов управления и сил муниципального звена ТП РСЧС, организация подготовки и обеспечения их деятельности;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подготовка населения к действиям в чрезвычайных ситуациях;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>Ефимовского городского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осуществление в пределах своих полномочий необходимых видов страхования;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0" w:name="sub_1192"/>
      <w:r w:rsidRPr="00D3170F">
        <w:rPr>
          <w:rFonts w:ascii="Times New Roman" w:hAnsi="Times New Roman" w:cs="Times New Roman"/>
          <w:sz w:val="28"/>
          <w:szCs w:val="28"/>
          <w:lang w:eastAsia="ar-SA"/>
        </w:rPr>
        <w:t>20.2. В режиме повышенной готовности:</w:t>
      </w:r>
    </w:p>
    <w:bookmarkEnd w:id="10"/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оповещение главы администрации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поселения, организаций, населения о возможности возникновения чрезвычайной ситуации;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ТП РСЧС на стационарных пунктах управления;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непрерывный сбор, обработка и передача органам управления и силам муниципального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уточнение планов действий по предупреждению и ликвидации чрезвычайных ситуаций и иных документов;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приведение при необходимости сил и средств муниципального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проведение при необходимости эвакуационных мероприятий.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1" w:name="sub_1193"/>
      <w:r w:rsidRPr="00D3170F">
        <w:rPr>
          <w:rFonts w:ascii="Times New Roman" w:hAnsi="Times New Roman" w:cs="Times New Roman"/>
          <w:sz w:val="28"/>
          <w:szCs w:val="28"/>
          <w:lang w:eastAsia="ar-SA"/>
        </w:rPr>
        <w:t>20.3. В режиме чрезвычайной ситуации:</w:t>
      </w:r>
    </w:p>
    <w:bookmarkEnd w:id="11"/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оповещение главы администрации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(председателя комиссии по предупреждению и ликвидации чрезвычайных ситуаций и обеспечению пожарной безопасности на территории </w:t>
      </w:r>
      <w:r w:rsidRPr="00751E95">
        <w:rPr>
          <w:rFonts w:ascii="Times New Roman" w:hAnsi="Times New Roman" w:cs="Times New Roman"/>
          <w:sz w:val="28"/>
          <w:szCs w:val="28"/>
          <w:lang w:eastAsia="ar-SA"/>
        </w:rPr>
        <w:t>Ефимовского городского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поселения), органов управления и сил муниципального звена ТП РСЧС, руководителей организаций, а также населения о возникающих чрезвычайных ситуациях;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проведение мероприятий по защите населения и территорий от чрезвычайных ситуаций;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организация работ по ликвидации чрезвычайных ситуаций и всестороннему обеспечению действий сил и средств муниципального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организация и поддержание непрерывного взаимодействия органов местного самоуправления и организаций. Поддержание непрерывного взаимодействия с органами исполнительной власти Ленинградской области и территориальными органами управления федеральных органов исполнительной власти;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проведение мероприятий по жизнеобеспечению населения в чрезвычайных ситуациях.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2" w:name="sub_1020"/>
      <w:r w:rsidRPr="00D3170F">
        <w:rPr>
          <w:rFonts w:ascii="Times New Roman" w:hAnsi="Times New Roman" w:cs="Times New Roman"/>
          <w:sz w:val="28"/>
          <w:szCs w:val="28"/>
          <w:lang w:eastAsia="ar-SA"/>
        </w:rPr>
        <w:t>21. Руководство силами и средствами, привлечёнными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12"/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Ликвидация чрезвычайных ситуаций осуществляется: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локальной - силами и средствами организаций  </w:t>
      </w:r>
      <w:r w:rsidRPr="00901738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поселения;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муниципальной - силами и средствами муниципального звена ТП РСЧС;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межмуниципальной - силами и средствами муниципального звена ТП РСЧС, органов исполнительной власти Ленинградской области, оказавшихся в зоне чрезвычайной ситуации;</w:t>
      </w:r>
    </w:p>
    <w:p w:rsidR="009C633E" w:rsidRPr="00D3170F" w:rsidRDefault="009C633E" w:rsidP="00901738">
      <w:pPr>
        <w:keepNext/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      межрегионального и федерального характера - осуществляется силами и средствами органов исполнительной власти субъектов Российской </w:t>
      </w:r>
      <w:r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едерации, оказавшихся в зоне чрезвычайной ситуации.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лицами, к полномочиям которых отнесена ликвидация чрезвычайных ситуаций.</w:t>
      </w:r>
    </w:p>
    <w:p w:rsidR="009C633E" w:rsidRPr="00D3170F" w:rsidRDefault="009C633E" w:rsidP="00901738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Руководители работ по ликвидации чрезвычайных ситуаций незамедлительно информируют главу администрации </w:t>
      </w:r>
      <w:r w:rsidRPr="00901738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 и руководителей организации о принятых ими решениях.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22. При введении режима чрезвычайного положения по обстоятельствам, предусмотренным в пункте "а" статьи 3 Федерального конституционного закона «О чрезвычайном положении», для органов управления муниципального звена ТП РСЧС устанавливается режим повышенной готовности, а при введении режима чрезвычайного положения по обстоятельствам, предусмотренным в пункте "б" указанной статьи, - режим чрезвычайной ситуации.</w:t>
      </w:r>
    </w:p>
    <w:p w:rsidR="009C633E" w:rsidRPr="00D3170F" w:rsidRDefault="009C633E" w:rsidP="00D3170F">
      <w:pPr>
        <w:keepNext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В режиме чрезвычайного положения органы управления и силы муниципального звена ТП РСЧС функционируют с учётом особого правового режима деятельности органов государственной власти, органов местного самоуправления и организаций.</w:t>
      </w:r>
    </w:p>
    <w:p w:rsidR="009C633E" w:rsidRPr="00D3170F" w:rsidRDefault="009C633E" w:rsidP="00D3170F">
      <w:pPr>
        <w:keepNext/>
        <w:suppressAutoHyphens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3" w:name="sub_1021"/>
      <w:r w:rsidRPr="00D3170F">
        <w:rPr>
          <w:rFonts w:ascii="Times New Roman" w:hAnsi="Times New Roman" w:cs="Times New Roman"/>
          <w:sz w:val="28"/>
          <w:szCs w:val="28"/>
          <w:lang w:eastAsia="ar-SA"/>
        </w:rPr>
        <w:t xml:space="preserve">23. Финансовое обеспечение функционирования муниципального звена ТП РСЧС осуществляется за счёт средств бюджета </w:t>
      </w:r>
      <w:r w:rsidRPr="00901738">
        <w:rPr>
          <w:rFonts w:ascii="Times New Roman" w:hAnsi="Times New Roman" w:cs="Times New Roman"/>
          <w:sz w:val="28"/>
          <w:szCs w:val="28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sz w:val="28"/>
          <w:szCs w:val="28"/>
          <w:lang w:eastAsia="ar-SA"/>
        </w:rPr>
        <w:t>поселения,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bookmarkEnd w:id="13"/>
    <w:p w:rsidR="009C633E" w:rsidRPr="00D3170F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70F">
        <w:rPr>
          <w:rFonts w:ascii="Times New Roman" w:hAnsi="Times New Roman" w:cs="Times New Roman"/>
          <w:sz w:val="28"/>
          <w:szCs w:val="28"/>
          <w:lang w:eastAsia="ar-SA"/>
        </w:rPr>
        <w:t>Организации всех форм собственности участвуют в ликвидации чрезвычайных ситуаций за счёт собственных средств.</w:t>
      </w:r>
    </w:p>
    <w:p w:rsidR="009C633E" w:rsidRPr="00901738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1738">
        <w:rPr>
          <w:rFonts w:ascii="Times New Roman" w:hAnsi="Times New Roman" w:cs="Times New Roman"/>
          <w:sz w:val="28"/>
          <w:szCs w:val="28"/>
          <w:lang w:eastAsia="ar-SA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Ленинградской области и правовыми актами администрации Ефимовского городского поселения.</w:t>
      </w:r>
    </w:p>
    <w:p w:rsidR="009C633E" w:rsidRPr="00901738" w:rsidRDefault="009C633E" w:rsidP="00D3170F">
      <w:pPr>
        <w:keepNext/>
        <w:suppressAutoHyphens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1738">
        <w:rPr>
          <w:rFonts w:ascii="Times New Roman" w:hAnsi="Times New Roman" w:cs="Times New Roman"/>
          <w:sz w:val="28"/>
          <w:szCs w:val="28"/>
          <w:lang w:eastAsia="ar-SA"/>
        </w:rPr>
        <w:t>При недостаточности средств администрация Ефимовского городского поселения обращается в Правительство Ленинградской области с просьбой о выделении средств из резервного фонда Правительства Ленинградской области на предупреждение и ликвидацию чрезвычайных ситуаций и последствий стихийных бедствий в установленном порядке.</w:t>
      </w:r>
    </w:p>
    <w:p w:rsidR="009C633E" w:rsidRPr="00D3170F" w:rsidRDefault="009C633E" w:rsidP="00D3170F">
      <w:pPr>
        <w:keepNext/>
        <w:tabs>
          <w:tab w:val="left" w:pos="975"/>
        </w:tabs>
        <w:suppressAutoHyphens/>
        <w:spacing w:after="0" w:line="10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C633E" w:rsidRPr="00FF25E3" w:rsidRDefault="009C633E" w:rsidP="00D3170F">
      <w:pPr>
        <w:keepNext/>
        <w:suppressAutoHyphens/>
        <w:spacing w:after="0" w:line="100" w:lineRule="atLeast"/>
        <w:ind w:firstLine="567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3170F">
        <w:rPr>
          <w:rFonts w:ascii="Times New Roman" w:hAnsi="Times New Roman" w:cs="Times New Roman"/>
          <w:sz w:val="24"/>
          <w:szCs w:val="24"/>
          <w:lang w:eastAsia="ar-SA"/>
        </w:rPr>
        <w:br w:type="page"/>
      </w:r>
      <w:r w:rsidRPr="00FF25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Приложение № 2</w:t>
      </w:r>
    </w:p>
    <w:p w:rsidR="009C633E" w:rsidRPr="00FF25E3" w:rsidRDefault="009C633E" w:rsidP="00D3170F">
      <w:pPr>
        <w:keepNext/>
        <w:suppressAutoHyphens/>
        <w:spacing w:after="0" w:line="100" w:lineRule="atLeast"/>
        <w:ind w:firstLine="5670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F25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 постановлению</w:t>
      </w:r>
    </w:p>
    <w:p w:rsidR="009C633E" w:rsidRDefault="009C633E" w:rsidP="00901738">
      <w:pPr>
        <w:keepNext/>
        <w:suppressAutoHyphens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F25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bookmarkStart w:id="14" w:name="_GoBack"/>
      <w:bookmarkEnd w:id="14"/>
      <w:r w:rsidRPr="00FF25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дминистрации  </w:t>
      </w:r>
      <w:r w:rsidRPr="00FF25E3">
        <w:rPr>
          <w:rFonts w:ascii="Times New Roman" w:hAnsi="Times New Roman" w:cs="Times New Roman"/>
          <w:sz w:val="24"/>
          <w:szCs w:val="24"/>
          <w:lang w:eastAsia="ar-SA"/>
        </w:rPr>
        <w:t>Ефимовского</w:t>
      </w:r>
    </w:p>
    <w:p w:rsidR="009C633E" w:rsidRPr="00FF25E3" w:rsidRDefault="009C633E" w:rsidP="00901738">
      <w:pPr>
        <w:keepNext/>
        <w:suppressAutoHyphens/>
        <w:spacing w:after="0" w:line="100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F25E3">
        <w:rPr>
          <w:rFonts w:ascii="Times New Roman" w:hAnsi="Times New Roman" w:cs="Times New Roman"/>
          <w:sz w:val="24"/>
          <w:szCs w:val="24"/>
          <w:lang w:eastAsia="ar-SA"/>
        </w:rPr>
        <w:t xml:space="preserve"> городского поселения</w:t>
      </w:r>
    </w:p>
    <w:p w:rsidR="009C633E" w:rsidRPr="00FF25E3" w:rsidRDefault="009C633E" w:rsidP="00D3170F">
      <w:pPr>
        <w:keepNext/>
        <w:suppressAutoHyphens/>
        <w:spacing w:after="0" w:line="100" w:lineRule="atLeast"/>
        <w:ind w:left="-709" w:firstLine="567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F25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</w:t>
      </w:r>
      <w:r w:rsidRPr="00FF25E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14.01. 2022 г. № 5</w:t>
      </w:r>
    </w:p>
    <w:p w:rsidR="009C633E" w:rsidRPr="00D3170F" w:rsidRDefault="009C633E" w:rsidP="00D3170F">
      <w:pPr>
        <w:keepNext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15" w:name="sub_2000"/>
      <w:r w:rsidRPr="00D3170F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Структура</w:t>
      </w:r>
      <w:r w:rsidRPr="00D3170F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br/>
      </w:r>
      <w:bookmarkEnd w:id="15"/>
      <w:r w:rsidRPr="00D3170F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муниципального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D3170F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звена </w:t>
      </w:r>
      <w:r w:rsidRPr="009017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Ефимовского городского </w:t>
      </w:r>
      <w:r w:rsidRPr="00D3170F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поселения</w:t>
      </w:r>
    </w:p>
    <w:p w:rsidR="009C633E" w:rsidRPr="00D3170F" w:rsidRDefault="009C633E" w:rsidP="00D3170F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17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17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 поселения</w:t>
      </w: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5565"/>
        <w:gridCol w:w="4358"/>
      </w:tblGrid>
      <w:tr w:rsidR="009C633E" w:rsidRPr="00D3170F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структурных звеньев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принадлежность</w:t>
            </w:r>
          </w:p>
          <w:p w:rsidR="009C633E" w:rsidRPr="00D3170F" w:rsidRDefault="009C633E" w:rsidP="00D3170F">
            <w:pPr>
              <w:keepNext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3E" w:rsidRPr="00D3170F">
        <w:trPr>
          <w:jc w:val="center"/>
        </w:trPr>
        <w:tc>
          <w:tcPr>
            <w:tcW w:w="105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33E" w:rsidRPr="00D3170F" w:rsidRDefault="009C633E" w:rsidP="00901738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Муниципальное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7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звено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7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территориальной подсистемы единой государственной системы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7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территории поселения</w:t>
            </w:r>
          </w:p>
        </w:tc>
      </w:tr>
      <w:tr w:rsidR="009C633E" w:rsidRPr="00D3170F">
        <w:trPr>
          <w:jc w:val="center"/>
        </w:trPr>
        <w:tc>
          <w:tcPr>
            <w:tcW w:w="105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 Координационные органы</w:t>
            </w:r>
          </w:p>
        </w:tc>
      </w:tr>
      <w:tr w:rsidR="009C633E" w:rsidRPr="00D3170F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Комиссия по предупреждению и ликвидации чрезвычайных ситуаций и обеспечению пожарной безопасности </w:t>
            </w:r>
            <w:r w:rsidRPr="00901738">
              <w:rPr>
                <w:rFonts w:ascii="Times New Roman" w:hAnsi="Times New Roman" w:cs="Times New Roman"/>
                <w:sz w:val="24"/>
                <w:szCs w:val="24"/>
              </w:rPr>
              <w:t xml:space="preserve">Ефимовского городского </w:t>
            </w: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поселения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901738">
              <w:rPr>
                <w:rFonts w:ascii="Times New Roman" w:hAnsi="Times New Roman" w:cs="Times New Roman"/>
                <w:sz w:val="24"/>
                <w:szCs w:val="24"/>
              </w:rPr>
              <w:t xml:space="preserve">Ефимовского городского </w:t>
            </w: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9C633E" w:rsidRPr="00D3170F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C633E" w:rsidRPr="00D3170F">
        <w:trPr>
          <w:jc w:val="center"/>
        </w:trPr>
        <w:tc>
          <w:tcPr>
            <w:tcW w:w="105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 Постоянно действующие органы управления</w:t>
            </w:r>
          </w:p>
        </w:tc>
      </w:tr>
      <w:tr w:rsidR="009C633E" w:rsidRPr="00D3170F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</w:rPr>
              <w:t>Лицо, специально уполномоченное на решение задач в области защиты населения и территории от чрезвычайных ситуаций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901738">
              <w:rPr>
                <w:rFonts w:ascii="Times New Roman" w:hAnsi="Times New Roman" w:cs="Times New Roman"/>
                <w:sz w:val="24"/>
                <w:szCs w:val="24"/>
              </w:rPr>
              <w:t xml:space="preserve">Ефимовского городского </w:t>
            </w: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9C633E" w:rsidRPr="00D3170F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9C633E" w:rsidRPr="00D3170F">
        <w:trPr>
          <w:jc w:val="center"/>
        </w:trPr>
        <w:tc>
          <w:tcPr>
            <w:tcW w:w="105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 Органы повседневного управления</w:t>
            </w:r>
          </w:p>
        </w:tc>
      </w:tr>
      <w:tr w:rsidR="009C633E" w:rsidRPr="00D3170F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E" w:rsidRPr="00D3170F" w:rsidRDefault="009C633E" w:rsidP="00D3170F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ЕДДС  </w:t>
            </w:r>
            <w:r w:rsidRPr="009017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Ефимовского городского поселения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901738">
              <w:rPr>
                <w:rFonts w:ascii="Times New Roman" w:hAnsi="Times New Roman" w:cs="Times New Roman"/>
                <w:sz w:val="24"/>
                <w:szCs w:val="24"/>
              </w:rPr>
              <w:t>Ефимовского городского поселения</w:t>
            </w:r>
          </w:p>
        </w:tc>
      </w:tr>
      <w:tr w:rsidR="009C633E" w:rsidRPr="00D3170F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3E" w:rsidRPr="00D3170F" w:rsidRDefault="009C633E" w:rsidP="00D3170F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</w:tbl>
    <w:p w:rsidR="009C633E" w:rsidRPr="00D3170F" w:rsidRDefault="009C633E" w:rsidP="00D3170F">
      <w:pPr>
        <w:suppressAutoHyphens/>
        <w:spacing w:after="0" w:line="100" w:lineRule="atLeast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C633E" w:rsidRPr="00D3170F" w:rsidRDefault="009C633E" w:rsidP="00D3170F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3170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Состав и структура сил постоянной готовности, предназначенных для оперативного реагирования на чрезвычайные ситуации в проведения работ по их ликвидации</w:t>
      </w:r>
    </w:p>
    <w:p w:rsidR="009C633E" w:rsidRPr="00D3170F" w:rsidRDefault="009C633E" w:rsidP="00D3170F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C633E" w:rsidRPr="00D3170F" w:rsidRDefault="009C633E" w:rsidP="00D3170F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1"/>
        <w:gridCol w:w="3245"/>
        <w:gridCol w:w="2745"/>
      </w:tblGrid>
      <w:tr w:rsidR="009C633E" w:rsidRPr="00D3170F">
        <w:tc>
          <w:tcPr>
            <w:tcW w:w="3581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предприятия</w:t>
            </w:r>
          </w:p>
        </w:tc>
        <w:tc>
          <w:tcPr>
            <w:tcW w:w="3245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Состав аварийно-спасательных формирований (личный состав, чел.)</w:t>
            </w:r>
          </w:p>
        </w:tc>
        <w:tc>
          <w:tcPr>
            <w:tcW w:w="2745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Предоставление техники (ед.)</w:t>
            </w:r>
          </w:p>
        </w:tc>
      </w:tr>
      <w:tr w:rsidR="009C633E" w:rsidRPr="00D3170F">
        <w:tc>
          <w:tcPr>
            <w:tcW w:w="3581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633E" w:rsidRPr="00D3170F" w:rsidRDefault="009C633E" w:rsidP="00901738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9017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Ефимовского городского поселения</w:t>
            </w:r>
          </w:p>
        </w:tc>
        <w:tc>
          <w:tcPr>
            <w:tcW w:w="3245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5-7</w:t>
            </w:r>
          </w:p>
        </w:tc>
        <w:tc>
          <w:tcPr>
            <w:tcW w:w="2745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9C633E" w:rsidRPr="00D3170F" w:rsidRDefault="009C633E" w:rsidP="00901738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легковы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автомобил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1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микроавтобус</w:t>
            </w: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</w:tr>
      <w:tr w:rsidR="009C633E" w:rsidRPr="00D3170F">
        <w:tc>
          <w:tcPr>
            <w:tcW w:w="3581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7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118 ПЧ ОГПС Бокситогорского района </w:t>
            </w: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Ленинградской области</w:t>
            </w:r>
          </w:p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5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5-10</w:t>
            </w:r>
          </w:p>
        </w:tc>
        <w:tc>
          <w:tcPr>
            <w:tcW w:w="2745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2-5 (по согласованию)</w:t>
            </w:r>
          </w:p>
        </w:tc>
      </w:tr>
      <w:tr w:rsidR="009C633E" w:rsidRPr="00D3170F">
        <w:trPr>
          <w:trHeight w:val="765"/>
        </w:trPr>
        <w:tc>
          <w:tcPr>
            <w:tcW w:w="3581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ab/>
            </w:r>
          </w:p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Ефимовская врачебная амбулатория</w:t>
            </w:r>
          </w:p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45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2-5</w:t>
            </w:r>
          </w:p>
        </w:tc>
        <w:tc>
          <w:tcPr>
            <w:tcW w:w="2745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(газель)</w:t>
            </w:r>
          </w:p>
        </w:tc>
      </w:tr>
      <w:tr w:rsidR="009C633E" w:rsidRPr="00D3170F">
        <w:tc>
          <w:tcPr>
            <w:tcW w:w="3581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Россети</w:t>
            </w: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Ленэнерго»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Тихв</w:t>
            </w: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инские электрические сети»</w:t>
            </w:r>
          </w:p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5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5-10</w:t>
            </w:r>
          </w:p>
        </w:tc>
        <w:tc>
          <w:tcPr>
            <w:tcW w:w="2745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2-5(по согласованию)</w:t>
            </w:r>
          </w:p>
        </w:tc>
      </w:tr>
      <w:tr w:rsidR="009C633E" w:rsidRPr="00D3170F">
        <w:tc>
          <w:tcPr>
            <w:tcW w:w="3581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633E" w:rsidRPr="00D3170F" w:rsidRDefault="009C633E" w:rsidP="00F777C8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АО «Газпром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газораспределение Ленинградская область</w:t>
            </w: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3245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5-10</w:t>
            </w:r>
          </w:p>
        </w:tc>
        <w:tc>
          <w:tcPr>
            <w:tcW w:w="2745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2-5(по согласованию)</w:t>
            </w:r>
          </w:p>
        </w:tc>
      </w:tr>
      <w:tr w:rsidR="009C633E" w:rsidRPr="00D3170F">
        <w:tc>
          <w:tcPr>
            <w:tcW w:w="3581" w:type="dxa"/>
          </w:tcPr>
          <w:p w:rsidR="009C633E" w:rsidRPr="00D3170F" w:rsidRDefault="009C633E" w:rsidP="00F777C8">
            <w:pPr>
              <w:shd w:val="clear" w:color="auto" w:fill="FFFFFF"/>
              <w:suppressAutoHyphens/>
              <w:spacing w:before="300" w:after="150" w:line="100" w:lineRule="atLeast"/>
              <w:jc w:val="center"/>
              <w:outlineLvl w:val="0"/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ОМВД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Бокситогорскому</w:t>
            </w: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району</w:t>
            </w:r>
          </w:p>
        </w:tc>
        <w:tc>
          <w:tcPr>
            <w:tcW w:w="3245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2-5</w:t>
            </w:r>
          </w:p>
        </w:tc>
        <w:tc>
          <w:tcPr>
            <w:tcW w:w="2745" w:type="dxa"/>
          </w:tcPr>
          <w:p w:rsidR="009C633E" w:rsidRPr="00D3170F" w:rsidRDefault="009C633E" w:rsidP="00D3170F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2-5(по согласованию)</w:t>
            </w:r>
          </w:p>
        </w:tc>
      </w:tr>
    </w:tbl>
    <w:p w:rsidR="009C633E" w:rsidRPr="00D3170F" w:rsidRDefault="009C633E" w:rsidP="00D3170F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9C633E" w:rsidRPr="00D3170F" w:rsidRDefault="009C633E" w:rsidP="00D3170F">
      <w:pPr>
        <w:keepNext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633E" w:rsidRPr="0032701B" w:rsidRDefault="009C633E" w:rsidP="0032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33E" w:rsidRPr="0032701B" w:rsidRDefault="009C633E" w:rsidP="0032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33E" w:rsidRPr="0032701B" w:rsidRDefault="009C633E" w:rsidP="0032701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C633E" w:rsidRPr="0032701B" w:rsidSect="00684A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E0A88"/>
    <w:multiLevelType w:val="hybridMultilevel"/>
    <w:tmpl w:val="3026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57BFD"/>
    <w:multiLevelType w:val="hybridMultilevel"/>
    <w:tmpl w:val="CAD255BA"/>
    <w:lvl w:ilvl="0" w:tplc="33B4FF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71A7F09"/>
    <w:multiLevelType w:val="hybridMultilevel"/>
    <w:tmpl w:val="6F82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5F0"/>
    <w:rsid w:val="000038D8"/>
    <w:rsid w:val="00006DE5"/>
    <w:rsid w:val="0002595D"/>
    <w:rsid w:val="000350EE"/>
    <w:rsid w:val="00065423"/>
    <w:rsid w:val="000677E0"/>
    <w:rsid w:val="00095F68"/>
    <w:rsid w:val="000B1609"/>
    <w:rsid w:val="000F6536"/>
    <w:rsid w:val="00111C7C"/>
    <w:rsid w:val="00132C2E"/>
    <w:rsid w:val="00146E96"/>
    <w:rsid w:val="00186663"/>
    <w:rsid w:val="001927FB"/>
    <w:rsid w:val="001C6BD3"/>
    <w:rsid w:val="001F0A83"/>
    <w:rsid w:val="00217713"/>
    <w:rsid w:val="00256F7A"/>
    <w:rsid w:val="00267CCE"/>
    <w:rsid w:val="002B01FE"/>
    <w:rsid w:val="00312C69"/>
    <w:rsid w:val="0032701B"/>
    <w:rsid w:val="00346F7A"/>
    <w:rsid w:val="003609AD"/>
    <w:rsid w:val="003A1B44"/>
    <w:rsid w:val="003C5CC5"/>
    <w:rsid w:val="003E2B9D"/>
    <w:rsid w:val="003E7CEB"/>
    <w:rsid w:val="00474C22"/>
    <w:rsid w:val="004A071C"/>
    <w:rsid w:val="004F3906"/>
    <w:rsid w:val="00525B5B"/>
    <w:rsid w:val="00584966"/>
    <w:rsid w:val="005F3E46"/>
    <w:rsid w:val="00651BDE"/>
    <w:rsid w:val="00684A9D"/>
    <w:rsid w:val="0069073D"/>
    <w:rsid w:val="006B32E5"/>
    <w:rsid w:val="00720A97"/>
    <w:rsid w:val="00743ABD"/>
    <w:rsid w:val="00751E95"/>
    <w:rsid w:val="007521BD"/>
    <w:rsid w:val="007E4412"/>
    <w:rsid w:val="007E5EF9"/>
    <w:rsid w:val="007F07A9"/>
    <w:rsid w:val="00901738"/>
    <w:rsid w:val="009300E1"/>
    <w:rsid w:val="009440CE"/>
    <w:rsid w:val="00946629"/>
    <w:rsid w:val="00990823"/>
    <w:rsid w:val="0099324F"/>
    <w:rsid w:val="009B24DB"/>
    <w:rsid w:val="009C633E"/>
    <w:rsid w:val="00A66914"/>
    <w:rsid w:val="00A770C4"/>
    <w:rsid w:val="00B1164C"/>
    <w:rsid w:val="00BB27C6"/>
    <w:rsid w:val="00C043CA"/>
    <w:rsid w:val="00C50FD8"/>
    <w:rsid w:val="00D12187"/>
    <w:rsid w:val="00D3170F"/>
    <w:rsid w:val="00D325F0"/>
    <w:rsid w:val="00D50217"/>
    <w:rsid w:val="00D72534"/>
    <w:rsid w:val="00DC4F2B"/>
    <w:rsid w:val="00DE51B1"/>
    <w:rsid w:val="00DE60F6"/>
    <w:rsid w:val="00DF53E7"/>
    <w:rsid w:val="00E0413C"/>
    <w:rsid w:val="00E1109E"/>
    <w:rsid w:val="00E226CA"/>
    <w:rsid w:val="00E251C9"/>
    <w:rsid w:val="00E53B51"/>
    <w:rsid w:val="00E602D8"/>
    <w:rsid w:val="00E855CF"/>
    <w:rsid w:val="00ED318B"/>
    <w:rsid w:val="00F00D86"/>
    <w:rsid w:val="00F07C3A"/>
    <w:rsid w:val="00F20512"/>
    <w:rsid w:val="00F329DE"/>
    <w:rsid w:val="00F32CBE"/>
    <w:rsid w:val="00F50007"/>
    <w:rsid w:val="00F777C8"/>
    <w:rsid w:val="00F8452C"/>
    <w:rsid w:val="00FA0BA5"/>
    <w:rsid w:val="00FB76AF"/>
    <w:rsid w:val="00FC75EC"/>
    <w:rsid w:val="00FF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22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3170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170F"/>
    <w:rPr>
      <w:rFonts w:ascii="Cambria" w:hAnsi="Cambria" w:cs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D325F0"/>
    <w:pPr>
      <w:ind w:left="720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rsid w:val="00D325F0"/>
    <w:pPr>
      <w:spacing w:after="0" w:line="240" w:lineRule="auto"/>
      <w:ind w:right="-805"/>
      <w:jc w:val="center"/>
    </w:pPr>
    <w:rPr>
      <w:rFonts w:eastAsia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25F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D325F0"/>
    <w:rPr>
      <w:b/>
      <w:bCs/>
    </w:rPr>
  </w:style>
  <w:style w:type="paragraph" w:styleId="NormalWeb">
    <w:name w:val="Normal (Web)"/>
    <w:basedOn w:val="Normal"/>
    <w:uiPriority w:val="99"/>
    <w:rsid w:val="00D325F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F07A9"/>
    <w:pPr>
      <w:tabs>
        <w:tab w:val="center" w:pos="4677"/>
        <w:tab w:val="left" w:pos="7445"/>
      </w:tabs>
      <w:spacing w:after="0" w:line="240" w:lineRule="auto"/>
      <w:jc w:val="center"/>
    </w:pPr>
    <w:rPr>
      <w:rFonts w:eastAsia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F07A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7F07A9"/>
    <w:pPr>
      <w:spacing w:after="0" w:line="240" w:lineRule="auto"/>
      <w:jc w:val="center"/>
    </w:pPr>
    <w:rPr>
      <w:rFonts w:eastAsia="Calibri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F07A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uiPriority w:val="99"/>
    <w:rsid w:val="007F07A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76AF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3E46"/>
    <w:rPr>
      <w:rFonts w:ascii="Times New Roman" w:hAnsi="Times New Roman" w:cs="Times New Roman"/>
      <w:sz w:val="2"/>
      <w:szCs w:val="2"/>
    </w:rPr>
  </w:style>
  <w:style w:type="table" w:styleId="TableGrid">
    <w:name w:val="Table Grid"/>
    <w:basedOn w:val="TableNormal"/>
    <w:uiPriority w:val="99"/>
    <w:locked/>
    <w:rsid w:val="000677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083668.3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008366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620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07960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008366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</TotalTime>
  <Pages>14</Pages>
  <Words>4443</Words>
  <Characters>25327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18</cp:revision>
  <cp:lastPrinted>2020-01-31T05:38:00Z</cp:lastPrinted>
  <dcterms:created xsi:type="dcterms:W3CDTF">2021-03-23T13:37:00Z</dcterms:created>
  <dcterms:modified xsi:type="dcterms:W3CDTF">2022-02-11T05:42:00Z</dcterms:modified>
</cp:coreProperties>
</file>