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70" w:rsidRPr="00807B97" w:rsidRDefault="00327570" w:rsidP="008409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r w:rsidRPr="00807B97">
        <w:rPr>
          <w:b/>
          <w:bCs/>
          <w:sz w:val="28"/>
          <w:szCs w:val="28"/>
        </w:rPr>
        <w:t>СОВЕТ ДЕПУТАТОВ</w:t>
      </w:r>
      <w:r>
        <w:rPr>
          <w:b/>
          <w:bCs/>
          <w:sz w:val="28"/>
          <w:szCs w:val="28"/>
        </w:rPr>
        <w:t xml:space="preserve">                                  проект</w:t>
      </w:r>
    </w:p>
    <w:p w:rsidR="00327570" w:rsidRPr="00807B97" w:rsidRDefault="00327570" w:rsidP="00840901">
      <w:pPr>
        <w:jc w:val="center"/>
        <w:rPr>
          <w:b/>
          <w:bCs/>
          <w:sz w:val="28"/>
          <w:szCs w:val="28"/>
        </w:rPr>
      </w:pPr>
      <w:r w:rsidRPr="00807B97">
        <w:rPr>
          <w:b/>
          <w:bCs/>
          <w:sz w:val="28"/>
          <w:szCs w:val="28"/>
        </w:rPr>
        <w:t>Ефимовского городского поселения</w:t>
      </w:r>
    </w:p>
    <w:p w:rsidR="00327570" w:rsidRDefault="00327570" w:rsidP="00840901">
      <w:pPr>
        <w:jc w:val="center"/>
        <w:rPr>
          <w:b/>
          <w:bCs/>
          <w:sz w:val="28"/>
          <w:szCs w:val="28"/>
        </w:rPr>
      </w:pPr>
      <w:r w:rsidRPr="00807B97">
        <w:rPr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327570" w:rsidRPr="00807B97" w:rsidRDefault="00327570" w:rsidP="00840901">
      <w:pPr>
        <w:jc w:val="center"/>
        <w:rPr>
          <w:b/>
          <w:bCs/>
          <w:sz w:val="28"/>
          <w:szCs w:val="28"/>
        </w:rPr>
      </w:pPr>
    </w:p>
    <w:p w:rsidR="00327570" w:rsidRDefault="00327570" w:rsidP="00840901">
      <w:pPr>
        <w:rPr>
          <w:b/>
          <w:bCs/>
          <w:sz w:val="28"/>
          <w:szCs w:val="28"/>
        </w:rPr>
      </w:pPr>
      <w:r w:rsidRPr="00807B97">
        <w:rPr>
          <w:b/>
          <w:bCs/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 xml:space="preserve">   </w:t>
      </w:r>
      <w:r w:rsidRPr="00807B97">
        <w:rPr>
          <w:b/>
          <w:bCs/>
          <w:sz w:val="28"/>
          <w:szCs w:val="28"/>
        </w:rPr>
        <w:t xml:space="preserve">  РЕШЕНИЕ</w:t>
      </w:r>
    </w:p>
    <w:p w:rsidR="00327570" w:rsidRPr="00807B97" w:rsidRDefault="00327570" w:rsidP="00840901">
      <w:pPr>
        <w:rPr>
          <w:b/>
          <w:bCs/>
          <w:sz w:val="28"/>
          <w:szCs w:val="28"/>
        </w:rPr>
      </w:pPr>
    </w:p>
    <w:p w:rsidR="00327570" w:rsidRDefault="00327570" w:rsidP="00840901">
      <w:pPr>
        <w:pStyle w:val="BodyTextIndent"/>
        <w:ind w:left="0"/>
        <w:rPr>
          <w:sz w:val="28"/>
          <w:szCs w:val="28"/>
        </w:rPr>
      </w:pPr>
      <w:r>
        <w:rPr>
          <w:sz w:val="28"/>
          <w:szCs w:val="28"/>
        </w:rPr>
        <w:t xml:space="preserve">_________ 2019 год          </w:t>
      </w:r>
      <w:r w:rsidRPr="00807B9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807B97">
        <w:rPr>
          <w:sz w:val="28"/>
          <w:szCs w:val="28"/>
        </w:rPr>
        <w:t xml:space="preserve">  п. Ефимовский          </w:t>
      </w:r>
      <w:r>
        <w:rPr>
          <w:sz w:val="28"/>
          <w:szCs w:val="28"/>
        </w:rPr>
        <w:t xml:space="preserve">   </w:t>
      </w:r>
      <w:r w:rsidRPr="00807B97">
        <w:rPr>
          <w:sz w:val="28"/>
          <w:szCs w:val="28"/>
        </w:rPr>
        <w:t xml:space="preserve">                                №</w:t>
      </w:r>
      <w:r>
        <w:rPr>
          <w:sz w:val="28"/>
          <w:szCs w:val="28"/>
        </w:rPr>
        <w:t>____</w:t>
      </w:r>
      <w:r w:rsidRPr="00807B97">
        <w:rPr>
          <w:sz w:val="28"/>
          <w:szCs w:val="28"/>
        </w:rPr>
        <w:t xml:space="preserve"> </w:t>
      </w:r>
    </w:p>
    <w:p w:rsidR="00327570" w:rsidRDefault="00327570" w:rsidP="00840901">
      <w:pPr>
        <w:pStyle w:val="BodyTextIndent"/>
        <w:ind w:left="0"/>
        <w:rPr>
          <w:sz w:val="28"/>
          <w:szCs w:val="28"/>
        </w:rPr>
      </w:pPr>
    </w:p>
    <w:p w:rsidR="00327570" w:rsidRPr="007123E4" w:rsidRDefault="00327570" w:rsidP="00277017">
      <w:pPr>
        <w:pStyle w:val="BodyTextIndent"/>
        <w:ind w:left="0"/>
        <w:jc w:val="center"/>
        <w:rPr>
          <w:sz w:val="28"/>
          <w:szCs w:val="28"/>
        </w:rPr>
      </w:pPr>
      <w:r w:rsidRPr="007123E4">
        <w:rPr>
          <w:b/>
          <w:bCs/>
          <w:sz w:val="28"/>
          <w:szCs w:val="28"/>
        </w:rPr>
        <w:t>«Об установлении стоимости и перечня услуг по присоединению объектов дорожного сервиса к автомобильным дорогам общего пользования местного значения МО Ефимовское городское поселение Бокситогорского муниципального района Ленинградской области»</w:t>
      </w:r>
    </w:p>
    <w:p w:rsidR="00327570" w:rsidRPr="007123E4" w:rsidRDefault="00327570" w:rsidP="0075298F">
      <w:pPr>
        <w:ind w:firstLine="720"/>
        <w:jc w:val="both"/>
        <w:rPr>
          <w:sz w:val="28"/>
          <w:szCs w:val="28"/>
        </w:rPr>
      </w:pPr>
      <w:r w:rsidRPr="007123E4">
        <w:rPr>
          <w:sz w:val="28"/>
          <w:szCs w:val="28"/>
        </w:rPr>
        <w:t xml:space="preserve">     В соответствии со статьями 13 и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 Уставом Ефимовского городского поселения Бокситогорского муниципального района Ленинградской области, совет депутатов Ефимовского городского поселения Бокситогорского муниципального района Ленинградской области </w:t>
      </w:r>
    </w:p>
    <w:p w:rsidR="00327570" w:rsidRPr="007123E4" w:rsidRDefault="00327570" w:rsidP="0075298F">
      <w:pPr>
        <w:rPr>
          <w:color w:val="000000"/>
          <w:sz w:val="28"/>
          <w:szCs w:val="28"/>
        </w:rPr>
      </w:pPr>
      <w:r w:rsidRPr="007123E4">
        <w:rPr>
          <w:sz w:val="28"/>
          <w:szCs w:val="28"/>
        </w:rPr>
        <w:t xml:space="preserve"> </w:t>
      </w:r>
      <w:r w:rsidRPr="007123E4">
        <w:rPr>
          <w:b/>
          <w:bCs/>
          <w:sz w:val="28"/>
          <w:szCs w:val="28"/>
        </w:rPr>
        <w:t>РЕШИЛ:</w:t>
      </w:r>
    </w:p>
    <w:p w:rsidR="00327570" w:rsidRPr="007123E4" w:rsidRDefault="00327570" w:rsidP="00AC4375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 w:rsidRPr="007123E4">
        <w:rPr>
          <w:sz w:val="28"/>
          <w:szCs w:val="28"/>
        </w:rPr>
        <w:t>Установить стоимость и перечень услуг по присоединению объектов дорожного сервиса к автомобильным дорогам общего пользования местного значения  Ефимовского городского поселения Бокситогорского муниципального района Ленинградской области согласно приложению к настоящему  решению.</w:t>
      </w:r>
    </w:p>
    <w:p w:rsidR="00327570" w:rsidRPr="007123E4" w:rsidRDefault="00327570" w:rsidP="00200FA7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 w:rsidRPr="007123E4">
        <w:rPr>
          <w:sz w:val="28"/>
          <w:szCs w:val="28"/>
        </w:rPr>
        <w:t xml:space="preserve"> Администрации Ефимовского городского поселения Бокситогорского муниципального района Ленинградской области </w:t>
      </w:r>
      <w:r>
        <w:rPr>
          <w:sz w:val="28"/>
          <w:szCs w:val="28"/>
        </w:rPr>
        <w:t xml:space="preserve"> при заключении договоров</w:t>
      </w:r>
      <w:r w:rsidRPr="007123E4">
        <w:rPr>
          <w:sz w:val="28"/>
          <w:szCs w:val="28"/>
        </w:rPr>
        <w:t xml:space="preserve"> о присоединении объектов дорожного сервиса к автомобильным дорогам общего пользования местного значения производить письменное информирование лиц, с которыми заключается такой договор, о планируемых реконструкции, капитальном ремонте автомобильной дороги общего пользования местного значения и о сроках осуществления реконструкции, капитального ремонта.</w:t>
      </w:r>
    </w:p>
    <w:p w:rsidR="00327570" w:rsidRPr="007123E4" w:rsidRDefault="00327570" w:rsidP="007123E4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 w:rsidRPr="007123E4">
        <w:rPr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327570" w:rsidRDefault="00327570" w:rsidP="004B29A0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 w:rsidRPr="007123E4">
        <w:rPr>
          <w:sz w:val="28"/>
          <w:szCs w:val="28"/>
        </w:rPr>
        <w:t>Опубликовать (обнародовать) данное решение на официальном сайте  Ефимовского городского поселения в сети Интернет.</w:t>
      </w:r>
    </w:p>
    <w:p w:rsidR="00327570" w:rsidRPr="000E16D2" w:rsidRDefault="00327570" w:rsidP="000E16D2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 w:rsidRPr="007123E4">
        <w:rPr>
          <w:sz w:val="28"/>
          <w:szCs w:val="28"/>
        </w:rPr>
        <w:t xml:space="preserve"> Контроль за исполнением решения возложить на главу администрации Ефимовского городского поселения Бокситогорского муниципального района Ленинградской области.</w:t>
      </w:r>
    </w:p>
    <w:p w:rsidR="00327570" w:rsidRPr="007123E4" w:rsidRDefault="00327570" w:rsidP="004B29A0">
      <w:pPr>
        <w:rPr>
          <w:sz w:val="28"/>
          <w:szCs w:val="28"/>
          <w:u w:val="single"/>
        </w:rPr>
      </w:pPr>
      <w:r w:rsidRPr="007123E4">
        <w:rPr>
          <w:sz w:val="28"/>
          <w:szCs w:val="28"/>
          <w:u w:val="single"/>
        </w:rPr>
        <w:t>Глава Ефимовского городского поселения                                        А.И. Жуков</w:t>
      </w:r>
    </w:p>
    <w:p w:rsidR="00327570" w:rsidRPr="007123E4" w:rsidRDefault="00327570" w:rsidP="004B29A0">
      <w:pPr>
        <w:spacing w:line="281" w:lineRule="atLeast"/>
        <w:rPr>
          <w:sz w:val="28"/>
          <w:szCs w:val="28"/>
        </w:rPr>
      </w:pPr>
      <w:r w:rsidRPr="007123E4">
        <w:rPr>
          <w:sz w:val="28"/>
          <w:szCs w:val="28"/>
        </w:rPr>
        <w:t>Разослано:  в администрацию ЕГП,  регистр МНПА, прокуратуру,  в дело.</w:t>
      </w:r>
    </w:p>
    <w:p w:rsidR="00327570" w:rsidRPr="00C945E0" w:rsidRDefault="00327570" w:rsidP="00C945E0">
      <w:pPr>
        <w:spacing w:before="100" w:beforeAutospacing="1" w:after="100" w:afterAutospacing="1"/>
        <w:jc w:val="right"/>
        <w:rPr>
          <w:sz w:val="28"/>
          <w:szCs w:val="28"/>
        </w:rPr>
      </w:pPr>
      <w:r w:rsidRPr="007123E4">
        <w:rPr>
          <w:color w:val="000000"/>
          <w:sz w:val="28"/>
          <w:szCs w:val="28"/>
        </w:rPr>
        <w:br w:type="page"/>
      </w:r>
      <w:r w:rsidRPr="0053781A">
        <w:t>Приложение</w:t>
      </w:r>
    </w:p>
    <w:p w:rsidR="00327570" w:rsidRDefault="00327570" w:rsidP="00C945E0">
      <w:pPr>
        <w:spacing w:before="100" w:beforeAutospacing="1" w:after="100" w:afterAutospacing="1"/>
        <w:jc w:val="right"/>
      </w:pPr>
      <w:r>
        <w:t>к решению с</w:t>
      </w:r>
      <w:r w:rsidRPr="0053781A">
        <w:t>овета депутатов</w:t>
      </w:r>
    </w:p>
    <w:p w:rsidR="00327570" w:rsidRDefault="00327570" w:rsidP="00C945E0">
      <w:pPr>
        <w:spacing w:before="100" w:beforeAutospacing="1" w:after="100" w:afterAutospacing="1"/>
        <w:jc w:val="right"/>
      </w:pPr>
      <w:r>
        <w:t xml:space="preserve"> Ефимовского городского поселения</w:t>
      </w:r>
    </w:p>
    <w:p w:rsidR="00327570" w:rsidRDefault="00327570" w:rsidP="00C945E0">
      <w:pPr>
        <w:spacing w:before="100" w:beforeAutospacing="1" w:after="100" w:afterAutospacing="1"/>
        <w:jc w:val="right"/>
      </w:pPr>
      <w:r>
        <w:t>Бокситогорского муниципального района</w:t>
      </w:r>
    </w:p>
    <w:p w:rsidR="00327570" w:rsidRPr="0053781A" w:rsidRDefault="00327570" w:rsidP="00C945E0">
      <w:pPr>
        <w:spacing w:before="100" w:beforeAutospacing="1" w:after="100" w:afterAutospacing="1"/>
        <w:jc w:val="right"/>
      </w:pPr>
      <w:r>
        <w:t>Ленинградской области</w:t>
      </w:r>
    </w:p>
    <w:p w:rsidR="00327570" w:rsidRDefault="00327570" w:rsidP="00C945E0">
      <w:pPr>
        <w:spacing w:before="100" w:beforeAutospacing="1" w:after="100" w:afterAutospacing="1"/>
        <w:jc w:val="right"/>
      </w:pPr>
      <w:r w:rsidRPr="0053781A">
        <w:t>о</w:t>
      </w:r>
      <w:r>
        <w:t>т «___» ______ 2019 года № ____</w:t>
      </w:r>
    </w:p>
    <w:p w:rsidR="00327570" w:rsidRDefault="00327570" w:rsidP="00C945E0">
      <w:pPr>
        <w:spacing w:before="100" w:beforeAutospacing="1" w:after="100" w:afterAutospacing="1"/>
        <w:jc w:val="right"/>
      </w:pPr>
    </w:p>
    <w:p w:rsidR="00327570" w:rsidRPr="0053781A" w:rsidRDefault="00327570" w:rsidP="00C945E0">
      <w:pPr>
        <w:spacing w:before="100" w:beforeAutospacing="1" w:after="100" w:afterAutospacing="1"/>
        <w:jc w:val="right"/>
      </w:pPr>
    </w:p>
    <w:p w:rsidR="00327570" w:rsidRDefault="00327570" w:rsidP="00414DBB">
      <w:pPr>
        <w:spacing w:before="100" w:beforeAutospacing="1" w:after="100" w:afterAutospacing="1"/>
        <w:jc w:val="center"/>
        <w:rPr>
          <w:b/>
          <w:bCs/>
        </w:rPr>
      </w:pPr>
      <w:r w:rsidRPr="0053781A">
        <w:rPr>
          <w:b/>
          <w:bCs/>
        </w:rPr>
        <w:t xml:space="preserve">Стоимость и перечень услуг по присоединению объектов дорожного сервиса к автомобильным дорогам общего пользования местного значения </w:t>
      </w:r>
      <w:r w:rsidRPr="00C203BB">
        <w:rPr>
          <w:b/>
          <w:bCs/>
        </w:rPr>
        <w:t>Ефимовского городского поселения Бокситогорского муниципального района</w:t>
      </w:r>
    </w:p>
    <w:p w:rsidR="00327570" w:rsidRDefault="00327570" w:rsidP="00414DBB">
      <w:pPr>
        <w:spacing w:before="100" w:beforeAutospacing="1" w:after="100" w:afterAutospacing="1"/>
        <w:jc w:val="center"/>
        <w:rPr>
          <w:b/>
          <w:bCs/>
        </w:rPr>
      </w:pPr>
      <w:r w:rsidRPr="00C203BB">
        <w:rPr>
          <w:b/>
          <w:bCs/>
        </w:rPr>
        <w:t xml:space="preserve"> Ленинградской области</w:t>
      </w:r>
    </w:p>
    <w:p w:rsidR="00327570" w:rsidRDefault="00327570" w:rsidP="00414DBB">
      <w:pPr>
        <w:spacing w:before="100" w:beforeAutospacing="1" w:after="100" w:afterAutospacing="1"/>
        <w:jc w:val="center"/>
        <w:rPr>
          <w:b/>
          <w:bCs/>
        </w:rPr>
      </w:pPr>
    </w:p>
    <w:p w:rsidR="00327570" w:rsidRPr="00414DBB" w:rsidRDefault="00327570" w:rsidP="00414DBB">
      <w:pPr>
        <w:spacing w:before="100" w:beforeAutospacing="1" w:after="100" w:afterAutospacing="1"/>
        <w:jc w:val="center"/>
        <w:rPr>
          <w:b/>
          <w:bCs/>
        </w:rPr>
      </w:pPr>
    </w:p>
    <w:p w:rsidR="00327570" w:rsidRPr="0053781A" w:rsidRDefault="00327570" w:rsidP="00414DBB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</w:pPr>
      <w:r w:rsidRPr="0053781A">
        <w:t>При присоединении объектов дорожного сервиса к автомобильным дорогам общего пользования местного значения, а также при согласовании прокладки и переустройства инженерных коммуникаций в границах полос отвода и придорожных полос автомобильных дорог общего по</w:t>
      </w:r>
      <w:r>
        <w:t>льзования местного значения, а</w:t>
      </w:r>
      <w:r w:rsidRPr="0053781A">
        <w:t>дминистрацие</w:t>
      </w:r>
      <w:r>
        <w:t>й Ефимовского городского поселения Бокситогорского муниципального района Ленингра</w:t>
      </w:r>
      <w:r w:rsidRPr="00F07B2B">
        <w:t>дской области</w:t>
      </w:r>
      <w:r w:rsidRPr="0053781A">
        <w:t xml:space="preserve"> оказываются следующие услуги:</w:t>
      </w:r>
    </w:p>
    <w:p w:rsidR="00327570" w:rsidRPr="0053781A" w:rsidRDefault="00327570" w:rsidP="00DA58E8">
      <w:pPr>
        <w:spacing w:before="100" w:beforeAutospacing="1" w:after="100" w:afterAutospacing="1"/>
        <w:jc w:val="both"/>
      </w:pPr>
      <w:r>
        <w:t>– согласова</w:t>
      </w:r>
      <w:r w:rsidRPr="0053781A">
        <w:t>ние документации, представленной для получения технических условий на размещение объектов дорожного сервиса, присоединяемых к автомобильным доро</w:t>
      </w:r>
      <w:r>
        <w:t>гам</w:t>
      </w:r>
      <w:r w:rsidRPr="0053781A">
        <w:t>;</w:t>
      </w:r>
    </w:p>
    <w:p w:rsidR="00327570" w:rsidRPr="0053781A" w:rsidRDefault="00327570" w:rsidP="00DA58E8">
      <w:pPr>
        <w:spacing w:before="100" w:beforeAutospacing="1" w:after="100" w:afterAutospacing="1"/>
        <w:jc w:val="both"/>
      </w:pPr>
      <w:r w:rsidRPr="0053781A">
        <w:t>– проведение сбора данных по техническим характеристикам участка автомобильной дороги в зоне предполагаемого присоединения объекта дорожного сервиса, проведения работ по прокладке или переустройству инженерных коммуникаций;</w:t>
      </w:r>
    </w:p>
    <w:p w:rsidR="00327570" w:rsidRPr="0053781A" w:rsidRDefault="00327570" w:rsidP="00DA58E8">
      <w:pPr>
        <w:spacing w:before="100" w:beforeAutospacing="1" w:after="100" w:afterAutospacing="1"/>
        <w:jc w:val="both"/>
      </w:pPr>
      <w:r w:rsidRPr="0053781A">
        <w:t>– 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:rsidR="00327570" w:rsidRPr="0053781A" w:rsidRDefault="00327570" w:rsidP="00DA58E8">
      <w:pPr>
        <w:spacing w:before="100" w:beforeAutospacing="1" w:after="100" w:afterAutospacing="1"/>
        <w:jc w:val="both"/>
      </w:pPr>
      <w:r w:rsidRPr="0053781A">
        <w:t>– выдача технических условий;</w:t>
      </w:r>
    </w:p>
    <w:p w:rsidR="00327570" w:rsidRPr="0053781A" w:rsidRDefault="00327570" w:rsidP="00DA58E8">
      <w:pPr>
        <w:spacing w:before="100" w:beforeAutospacing="1" w:after="100" w:afterAutospacing="1"/>
        <w:jc w:val="both"/>
      </w:pPr>
      <w:r w:rsidRPr="0053781A">
        <w:t>– согласование схемы расположения земельного участка;</w:t>
      </w:r>
    </w:p>
    <w:p w:rsidR="00327570" w:rsidRPr="0053781A" w:rsidRDefault="00327570" w:rsidP="00DA58E8">
      <w:pPr>
        <w:spacing w:before="100" w:beforeAutospacing="1" w:after="100" w:afterAutospacing="1"/>
        <w:jc w:val="both"/>
      </w:pPr>
      <w:r w:rsidRPr="0053781A">
        <w:t>– согласование проектной документации по размещению объектов дорожного сервиса, присоединяемых к автомобильным дорогам;</w:t>
      </w:r>
    </w:p>
    <w:p w:rsidR="00327570" w:rsidRPr="0053781A" w:rsidRDefault="00327570" w:rsidP="00DA58E8">
      <w:pPr>
        <w:spacing w:before="100" w:beforeAutospacing="1" w:after="100" w:afterAutospacing="1"/>
        <w:jc w:val="both"/>
      </w:pPr>
      <w:r w:rsidRPr="0053781A">
        <w:t>– использование автотранспорта для выездов на предполагаемое место присоединения объекта дорожного сервиса, проведения работ по прокладке или переустройству инженерных коммуникаций;</w:t>
      </w:r>
    </w:p>
    <w:p w:rsidR="00327570" w:rsidRPr="0053781A" w:rsidRDefault="00327570" w:rsidP="00DA58E8">
      <w:pPr>
        <w:spacing w:before="100" w:beforeAutospacing="1" w:after="100" w:afterAutospacing="1"/>
        <w:jc w:val="both"/>
      </w:pPr>
      <w:r w:rsidRPr="0053781A">
        <w:t>– внесение изменений в паспорт автомобильной дороги, дислокацию дорожных знаков и дорожной разметки;</w:t>
      </w:r>
    </w:p>
    <w:p w:rsidR="00327570" w:rsidRPr="0053781A" w:rsidRDefault="00327570" w:rsidP="00DA58E8">
      <w:pPr>
        <w:spacing w:before="100" w:beforeAutospacing="1" w:after="100" w:afterAutospacing="1"/>
        <w:jc w:val="both"/>
      </w:pPr>
      <w:r w:rsidRPr="0053781A">
        <w:t>– выполнение работ по осуществлению контроля за выполнением работ по присоединению объекта дорожного сервиса, размещению рекламной конструкции, прокладке или переустройству инженерных коммуникаций.</w:t>
      </w:r>
    </w:p>
    <w:p w:rsidR="00327570" w:rsidRPr="0053781A" w:rsidRDefault="00327570" w:rsidP="00DA58E8">
      <w:pPr>
        <w:numPr>
          <w:ilvl w:val="0"/>
          <w:numId w:val="4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</w:pPr>
      <w:r w:rsidRPr="0053781A">
        <w:t>Присоединение объекта дорожного сервиса к автомобильным дорогам общего пользования местного значения осуществляется на основании договора о присоединении соответствующего объекта дорожного сервиса к автомобильной дороге общего пользования местного значе</w:t>
      </w:r>
      <w:r>
        <w:t>ния. Договор заключается между а</w:t>
      </w:r>
      <w:r w:rsidRPr="0053781A">
        <w:t>дминистрацие</w:t>
      </w:r>
      <w:r>
        <w:t>й Ефимовского городского поселения Бокситогорского муниципального района Ленингра</w:t>
      </w:r>
      <w:r w:rsidRPr="00F07B2B">
        <w:t>дской области</w:t>
      </w:r>
      <w:r w:rsidRPr="0053781A">
        <w:t xml:space="preserve"> и правообладателем земельного участка – лицом, осуществляющим строительство и (или) реконструкцию объекта (далее – застройщик). Застройщик подает заявку и необходимую документацию на получение технических условий на присоединение объекта дорожного сервиса к муниципальной дороге. 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 При положительном решении заключается договор на присоединение объекта дорожного сервиса к дороге.</w:t>
      </w:r>
    </w:p>
    <w:p w:rsidR="00327570" w:rsidRPr="0053781A" w:rsidRDefault="00327570" w:rsidP="000537D5">
      <w:pPr>
        <w:spacing w:before="100" w:beforeAutospacing="1" w:after="100" w:afterAutospacing="1"/>
        <w:jc w:val="both"/>
      </w:pPr>
      <w:r>
        <w:t xml:space="preserve">3.      </w:t>
      </w:r>
      <w:r w:rsidRPr="0053781A">
        <w:t>Стоимость за присоединение объекта дорожного сервиса к автомобильной дороге (Ст) рассчитывается по следующей формуле: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Ст = Б x Пл x Км x Кп x Кв, где,</w:t>
      </w:r>
    </w:p>
    <w:p w:rsidR="00327570" w:rsidRPr="0053781A" w:rsidRDefault="00327570" w:rsidP="000D599C">
      <w:pPr>
        <w:spacing w:before="100" w:beforeAutospacing="1" w:after="100" w:afterAutospacing="1"/>
        <w:jc w:val="both"/>
      </w:pPr>
      <w:r w:rsidRPr="0053781A">
        <w:t xml:space="preserve">Б – базовая стоимость одного квадратного метра площади объекта дорожного сервиса (равняется кадастровой стоимости земельного участка </w:t>
      </w:r>
      <w:r>
        <w:t>в соответствии с видом</w:t>
      </w:r>
      <w:r w:rsidRPr="0053781A">
        <w:t xml:space="preserve"> разрешенно</w:t>
      </w:r>
      <w:r>
        <w:t>го использования</w:t>
      </w:r>
      <w:r w:rsidRPr="0053781A">
        <w:t>);</w:t>
      </w:r>
    </w:p>
    <w:p w:rsidR="00327570" w:rsidRPr="0053781A" w:rsidRDefault="00327570" w:rsidP="00F200FA">
      <w:pPr>
        <w:spacing w:before="100" w:beforeAutospacing="1" w:after="100" w:afterAutospacing="1"/>
        <w:jc w:val="both"/>
      </w:pPr>
      <w:r w:rsidRPr="0053781A">
        <w:t>Пл – площадь объекта дорожного сервиса в квадратных метрах, равна площади земельного участка, запрашиваемого под размещение объекта дорожного сервиса;</w:t>
      </w:r>
    </w:p>
    <w:p w:rsidR="00327570" w:rsidRPr="0053781A" w:rsidRDefault="00327570" w:rsidP="002C5659">
      <w:pPr>
        <w:spacing w:before="100" w:beforeAutospacing="1" w:after="100" w:afterAutospacing="1"/>
        <w:jc w:val="both"/>
      </w:pPr>
      <w:r w:rsidRPr="0053781A">
        <w:t>Км – коэффициент, учитывающий место нахождения объекта дорожного сервиса, определяется по таблице 1;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Кп – поправочный коэффициент «Площадь объекта дорожного сервиса», определяется по таблице 2;</w:t>
      </w:r>
    </w:p>
    <w:p w:rsidR="00327570" w:rsidRPr="0053781A" w:rsidRDefault="00327570" w:rsidP="002C5659">
      <w:pPr>
        <w:spacing w:before="100" w:beforeAutospacing="1" w:after="100" w:afterAutospacing="1"/>
        <w:jc w:val="both"/>
      </w:pPr>
      <w:r w:rsidRPr="0053781A">
        <w:t>Кв – коэффициент, учитывающий вид объекта дорожного сервиса, определяется по таблице 3.</w:t>
      </w:r>
    </w:p>
    <w:p w:rsidR="00327570" w:rsidRPr="00FF7D78" w:rsidRDefault="00327570" w:rsidP="00FF7D78">
      <w:pPr>
        <w:spacing w:before="100" w:beforeAutospacing="1" w:after="100" w:afterAutospacing="1"/>
        <w:jc w:val="both"/>
        <w:rPr>
          <w:b/>
          <w:bCs/>
        </w:rPr>
      </w:pPr>
      <w:r w:rsidRPr="00FF7D78">
        <w:rPr>
          <w:b/>
          <w:bCs/>
        </w:rPr>
        <w:t>Таблица 1. Значение коэффициента, учитывающего место нахождения объекта дорожного сервиса</w:t>
      </w:r>
    </w:p>
    <w:tbl>
      <w:tblPr>
        <w:tblW w:w="5000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722"/>
        <w:gridCol w:w="4723"/>
      </w:tblGrid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Категория дорог и улиц *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Значение коэффициента, учитывающего место нахождения объекта дорожного сервиса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Поселковая дорога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5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Главная улица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4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Улица в жилой застройке: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 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      основная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3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      второстепенная (переулок)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2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      проезд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1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хозяйственный проезд, скотопрогон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1</w:t>
            </w:r>
          </w:p>
        </w:tc>
      </w:tr>
    </w:tbl>
    <w:p w:rsidR="00327570" w:rsidRPr="005C7BC2" w:rsidRDefault="00327570" w:rsidP="005C7BC2">
      <w:pPr>
        <w:spacing w:before="100" w:beforeAutospacing="1" w:after="100" w:afterAutospacing="1"/>
        <w:jc w:val="both"/>
        <w:rPr>
          <w:i/>
          <w:iCs/>
        </w:rPr>
      </w:pPr>
      <w:r w:rsidRPr="005C7BC2">
        <w:rPr>
          <w:i/>
          <w:iCs/>
        </w:rPr>
        <w:t>* категория дорог и улиц определяется в соответствии со Сводом правил «СНиП 2.07.01- 89* «Градостроительство. Планировка и застройка городских и сельских поселений», утвержденных приказом Министерства регионального развития Российской Федерации от 28 декабря 2010 г. № 820.</w:t>
      </w:r>
    </w:p>
    <w:p w:rsidR="00327570" w:rsidRPr="00FF7D78" w:rsidRDefault="00327570" w:rsidP="004B29A0">
      <w:pPr>
        <w:spacing w:before="100" w:beforeAutospacing="1" w:after="100" w:afterAutospacing="1"/>
        <w:rPr>
          <w:b/>
          <w:bCs/>
        </w:rPr>
      </w:pPr>
      <w:r w:rsidRPr="00FF7D78">
        <w:rPr>
          <w:b/>
          <w:bCs/>
        </w:rPr>
        <w:t>Таблица 2. Значение поправочного коэффициента, учитывающего площадь объекта дорожного сервиса</w:t>
      </w:r>
    </w:p>
    <w:tbl>
      <w:tblPr>
        <w:tblW w:w="5000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722"/>
        <w:gridCol w:w="4723"/>
      </w:tblGrid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Площадь объекта дорожного сервиса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Поправочный коэффициент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До 100 кв. м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1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101 до 1000 кв. м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0,75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От 1001 до 2500 кв. м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0,5</w:t>
            </w:r>
          </w:p>
        </w:tc>
      </w:tr>
      <w:tr w:rsidR="00327570" w:rsidRPr="0053781A">
        <w:trPr>
          <w:tblCellSpacing w:w="15" w:type="dxa"/>
        </w:trPr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Свыше 2500 кв. м</w:t>
            </w:r>
          </w:p>
        </w:tc>
        <w:tc>
          <w:tcPr>
            <w:tcW w:w="2500" w:type="pct"/>
            <w:vAlign w:val="center"/>
          </w:tcPr>
          <w:p w:rsidR="00327570" w:rsidRPr="0053781A" w:rsidRDefault="00327570" w:rsidP="00983CDD">
            <w:r w:rsidRPr="0053781A">
              <w:t>0,25</w:t>
            </w:r>
          </w:p>
        </w:tc>
      </w:tr>
    </w:tbl>
    <w:p w:rsidR="00327570" w:rsidRPr="00FF7D78" w:rsidRDefault="00327570" w:rsidP="004B29A0">
      <w:pPr>
        <w:spacing w:before="100" w:beforeAutospacing="1" w:after="100" w:afterAutospacing="1"/>
        <w:rPr>
          <w:b/>
          <w:bCs/>
        </w:rPr>
      </w:pPr>
      <w:r w:rsidRPr="00FF7D78">
        <w:rPr>
          <w:b/>
          <w:bCs/>
        </w:rPr>
        <w:t>Таблица 3. Значение коэффициента, учитывающего вид объекта дорожного сервиса</w:t>
      </w:r>
    </w:p>
    <w:tbl>
      <w:tblPr>
        <w:tblW w:w="4900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77"/>
        <w:gridCol w:w="5157"/>
        <w:gridCol w:w="3122"/>
      </w:tblGrid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№ п/п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Наименование вида объекта дорожного сервиса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Значение коэффициента, учитывающего вид объекта дорожного сервиса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 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1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2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1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Пункты медицинской помощи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0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2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Пункты связи, площадки отдыха, площадки для кратковременной остановки и стоянки транспортных средств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1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3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Пункты общественного питания, пункты торговли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2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4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Станции (пункты) технического обслуживания, моечные пункты автомобилей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3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5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Иные объекты, предназначенные для обслуживания участников дорожного движения по пути следования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4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6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Станции заправки топливом (АЗС, АГЗС)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5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7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Гостиницы, мотели, кемпинги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6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8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Здания и сооружения для обслуживания грузовых и пассажирских перевозок (терминалы и грузовые автостанции, автовокзалы, пассажирские автостанции)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7</w:t>
            </w:r>
          </w:p>
        </w:tc>
      </w:tr>
      <w:tr w:rsidR="00327570" w:rsidRPr="0053781A">
        <w:trPr>
          <w:tblCellSpacing w:w="15" w:type="dxa"/>
        </w:trPr>
        <w:tc>
          <w:tcPr>
            <w:tcW w:w="500" w:type="pct"/>
            <w:vAlign w:val="center"/>
          </w:tcPr>
          <w:p w:rsidR="00327570" w:rsidRPr="0053781A" w:rsidRDefault="00327570" w:rsidP="00983CDD">
            <w:r w:rsidRPr="0053781A">
              <w:t>9</w:t>
            </w:r>
          </w:p>
        </w:tc>
        <w:tc>
          <w:tcPr>
            <w:tcW w:w="2750" w:type="pct"/>
            <w:vAlign w:val="center"/>
          </w:tcPr>
          <w:p w:rsidR="00327570" w:rsidRPr="0053781A" w:rsidRDefault="00327570" w:rsidP="00983CDD">
            <w:r w:rsidRPr="0053781A">
              <w:t>Комплекс дорожного сервиса (два и более объекта дорожного сервиса, предусмотренных пунктами 1-8 таблицы 2 приложения к постановлению)</w:t>
            </w:r>
          </w:p>
        </w:tc>
        <w:tc>
          <w:tcPr>
            <w:tcW w:w="1650" w:type="pct"/>
            <w:vAlign w:val="center"/>
          </w:tcPr>
          <w:p w:rsidR="00327570" w:rsidRPr="0053781A" w:rsidRDefault="00327570" w:rsidP="00983CDD">
            <w:r w:rsidRPr="0053781A">
              <w:t>7</w:t>
            </w:r>
          </w:p>
        </w:tc>
      </w:tr>
    </w:tbl>
    <w:p w:rsidR="00327570" w:rsidRPr="0053781A" w:rsidRDefault="00327570" w:rsidP="00E964D0">
      <w:pPr>
        <w:numPr>
          <w:ilvl w:val="0"/>
          <w:numId w:val="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</w:pPr>
      <w:r w:rsidRPr="0053781A">
        <w:t>Стоимость услуг по присоединению объектов дорожного сервиса к автомобильным дорогам взимается в соответствии с условиями и сроками, установленными в договоре о присоединении объекта дорожного сервиса к автомобильной дороге.</w:t>
      </w:r>
    </w:p>
    <w:p w:rsidR="00327570" w:rsidRDefault="00327570" w:rsidP="00E964D0">
      <w:pPr>
        <w:numPr>
          <w:ilvl w:val="0"/>
          <w:numId w:val="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</w:pPr>
      <w:r w:rsidRPr="0053781A">
        <w:t>Средства от услуг, оказываемых по договору о присоединении объектов дорожного сервиса к автомобильным дорогам, зачисляются в доход бюджета</w:t>
      </w:r>
      <w:r w:rsidRPr="00E964D0">
        <w:t xml:space="preserve"> </w:t>
      </w:r>
      <w:r>
        <w:t>Ефимовского городского поселения Бокситогорского муниципального района Ленингра</w:t>
      </w:r>
      <w:r w:rsidRPr="00F07B2B">
        <w:t>дской области</w:t>
      </w:r>
      <w:r>
        <w:t xml:space="preserve">  в соответствии с</w:t>
      </w:r>
      <w:r w:rsidRPr="0053781A">
        <w:t xml:space="preserve"> кодам</w:t>
      </w:r>
      <w:r>
        <w:t>и</w:t>
      </w:r>
      <w:r w:rsidRPr="0053781A">
        <w:t xml:space="preserve"> доходов бюджетной классификации. </w:t>
      </w:r>
    </w:p>
    <w:p w:rsidR="00327570" w:rsidRDefault="00327570" w:rsidP="00A339F1">
      <w:pPr>
        <w:spacing w:before="100" w:beforeAutospacing="1" w:after="100" w:afterAutospacing="1"/>
        <w:jc w:val="both"/>
      </w:pPr>
    </w:p>
    <w:p w:rsidR="00327570" w:rsidRDefault="00327570" w:rsidP="00A339F1">
      <w:pPr>
        <w:spacing w:before="100" w:beforeAutospacing="1" w:after="100" w:afterAutospacing="1"/>
        <w:jc w:val="both"/>
      </w:pPr>
    </w:p>
    <w:p w:rsidR="00327570" w:rsidRPr="0053781A" w:rsidRDefault="00327570" w:rsidP="00A339F1">
      <w:pPr>
        <w:spacing w:before="100" w:beforeAutospacing="1" w:after="100" w:afterAutospacing="1"/>
        <w:jc w:val="both"/>
      </w:pPr>
    </w:p>
    <w:p w:rsidR="00327570" w:rsidRPr="00A339F1" w:rsidRDefault="00327570" w:rsidP="00A339F1">
      <w:pPr>
        <w:spacing w:before="100" w:beforeAutospacing="1" w:after="100" w:afterAutospacing="1"/>
        <w:jc w:val="both"/>
      </w:pPr>
      <w:r>
        <w:t xml:space="preserve">6. </w:t>
      </w:r>
      <w:r w:rsidRPr="00A339F1">
        <w:t>Рекомендуемая форма договора о присоединении объекта дорожного сервиса к автомобильной дороге общего пользования местного значения поселения</w:t>
      </w:r>
      <w:r>
        <w:t>:</w:t>
      </w:r>
    </w:p>
    <w:p w:rsidR="00327570" w:rsidRPr="00A339F1" w:rsidRDefault="00327570" w:rsidP="00A339F1">
      <w:pPr>
        <w:spacing w:before="100" w:beforeAutospacing="1" w:after="100" w:afterAutospacing="1"/>
        <w:jc w:val="center"/>
        <w:rPr>
          <w:b/>
          <w:bCs/>
        </w:rPr>
      </w:pPr>
      <w:r w:rsidRPr="00A339F1">
        <w:rPr>
          <w:b/>
          <w:bCs/>
        </w:rPr>
        <w:t>Договор</w:t>
      </w:r>
    </w:p>
    <w:p w:rsidR="00327570" w:rsidRPr="00A339F1" w:rsidRDefault="00327570" w:rsidP="00A339F1">
      <w:pPr>
        <w:spacing w:before="100" w:beforeAutospacing="1" w:after="100" w:afterAutospacing="1"/>
        <w:jc w:val="center"/>
        <w:rPr>
          <w:b/>
          <w:bCs/>
        </w:rPr>
      </w:pPr>
      <w:r w:rsidRPr="00A339F1">
        <w:rPr>
          <w:b/>
          <w:bCs/>
        </w:rPr>
        <w:t>о присоединении объекта дорожного сервиса к автомобильной дороге</w:t>
      </w:r>
    </w:p>
    <w:p w:rsidR="00327570" w:rsidRPr="00A339F1" w:rsidRDefault="00327570" w:rsidP="00A339F1">
      <w:pPr>
        <w:spacing w:before="100" w:beforeAutospacing="1" w:after="100" w:afterAutospacing="1"/>
        <w:jc w:val="center"/>
        <w:rPr>
          <w:b/>
          <w:bCs/>
        </w:rPr>
      </w:pPr>
      <w:r w:rsidRPr="00A339F1">
        <w:rPr>
          <w:b/>
          <w:bCs/>
        </w:rPr>
        <w:t xml:space="preserve">общего пользования местного значения Ефимовского городского поселения Бокситогорского муниципального района Ленинградской области 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 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______________                                             </w:t>
      </w:r>
      <w:r>
        <w:t xml:space="preserve">        </w:t>
      </w:r>
      <w:r w:rsidRPr="0053781A">
        <w:t>                     «____» __________ 20___ года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(место принятия)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______________________________________________________________ в лице (наименование органа местного самоуправления) ___________________, действующего на основании ________________________________________________________________ ,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(Ф.И.О.) (документ, наделяющий орган местного самоуправления полномочиями) именуемое(мый) в дальнейшем «Уполномоченный орган» с одной стороны, и _________________________________________________________________________ , (наименование организации или Ф.И.О. представителя организации, индивидуального предпринимателя) именуемое(мый) в дальнейшем «Владелец объекта», в лице _________________________________________________________________________ _________________________________________________________________________ , (должность, Ф.И.О. лица, уполномоченного на подписание настоящего договора) действующего(ей) на основании _____________________________________________ , (документ, подтверждающий полномочия представителя организации или индивидуального предпринимателя) с другой стороны, вместе именуемые «Стороны», в соответствии с частью 7 статьи 22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о нижеследующем:</w:t>
      </w:r>
    </w:p>
    <w:p w:rsidR="00327570" w:rsidRPr="0053781A" w:rsidRDefault="00327570" w:rsidP="004B29A0">
      <w:pPr>
        <w:numPr>
          <w:ilvl w:val="0"/>
          <w:numId w:val="7"/>
        </w:numPr>
        <w:spacing w:before="100" w:beforeAutospacing="1" w:after="100" w:afterAutospacing="1"/>
      </w:pPr>
      <w:r w:rsidRPr="0053781A">
        <w:t>Предмет договора</w:t>
      </w:r>
    </w:p>
    <w:p w:rsidR="00327570" w:rsidRPr="0053781A" w:rsidRDefault="00327570" w:rsidP="00A84335">
      <w:pPr>
        <w:numPr>
          <w:ilvl w:val="0"/>
          <w:numId w:val="8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</w:pPr>
      <w:r w:rsidRPr="0053781A">
        <w:t>По настоящему договору Уполномоченный орган предоставляет право присоединить, согласно выданным техническим условиям, объект дорожного сервиса __________________________________________</w:t>
      </w:r>
      <w:r>
        <w:t>_____________________________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(наименование объекта дорожного сервиса)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к автомобильной дороге общего пользования местного значения поселения _____________________________________ км _____ + _____ м, за установленную плату, а (наименование автомобильной дороги)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Владелец объекта принимает на себя обязательства по присоединению объекта дорожного сервиса к автомобильной дороге общего пользования местного значения ____________________________ (далее – автомобильная дорога) и оплате денежной (наименование поселения)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суммы за присоединение соответствующего объекта дорожного сервиса к соответствующей автомобильной дороге.</w:t>
      </w:r>
    </w:p>
    <w:p w:rsidR="00327570" w:rsidRPr="0053781A" w:rsidRDefault="00327570" w:rsidP="004B29A0">
      <w:pPr>
        <w:numPr>
          <w:ilvl w:val="0"/>
          <w:numId w:val="9"/>
        </w:numPr>
        <w:spacing w:before="100" w:beforeAutospacing="1" w:after="100" w:afterAutospacing="1"/>
      </w:pPr>
      <w:r w:rsidRPr="0053781A">
        <w:t>Владелец объекта обязуется оплачивать Уполномоченному органу оказанные услуги в сроки и на условиях, предусмотренных настоящим договором.</w:t>
      </w:r>
    </w:p>
    <w:p w:rsidR="00327570" w:rsidRPr="0053781A" w:rsidRDefault="00327570" w:rsidP="004B29A0">
      <w:pPr>
        <w:numPr>
          <w:ilvl w:val="0"/>
          <w:numId w:val="10"/>
        </w:numPr>
        <w:spacing w:before="100" w:beforeAutospacing="1" w:after="100" w:afterAutospacing="1"/>
      </w:pPr>
      <w:r w:rsidRPr="0053781A">
        <w:t>Срок действия договора 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2.1. Настоящий договор вступает в силу с даты подписания Сторонами и действует до полного исполнения своих обязательств по Договору. </w:t>
      </w:r>
    </w:p>
    <w:p w:rsidR="00327570" w:rsidRPr="0053781A" w:rsidRDefault="00327570" w:rsidP="004B29A0">
      <w:pPr>
        <w:numPr>
          <w:ilvl w:val="0"/>
          <w:numId w:val="11"/>
        </w:numPr>
        <w:spacing w:before="100" w:beforeAutospacing="1" w:after="100" w:afterAutospacing="1"/>
      </w:pPr>
      <w:r w:rsidRPr="0053781A">
        <w:t>Права и обязанности сторон </w:t>
      </w:r>
    </w:p>
    <w:p w:rsidR="00327570" w:rsidRPr="00A84335" w:rsidRDefault="00327570" w:rsidP="004B29A0">
      <w:pPr>
        <w:spacing w:before="100" w:beforeAutospacing="1" w:after="100" w:afterAutospacing="1"/>
      </w:pPr>
      <w:r w:rsidRPr="00A84335">
        <w:t xml:space="preserve">3.1. Уполномоченный орган обязуется: </w:t>
      </w:r>
    </w:p>
    <w:p w:rsidR="00327570" w:rsidRPr="0053781A" w:rsidRDefault="00327570" w:rsidP="00951090">
      <w:pPr>
        <w:spacing w:before="100" w:beforeAutospacing="1" w:after="100" w:afterAutospacing="1"/>
        <w:jc w:val="both"/>
      </w:pPr>
      <w:r w:rsidRPr="0053781A">
        <w:t>1) добросовестно исполнять принятые на себя обязательства;</w:t>
      </w:r>
    </w:p>
    <w:p w:rsidR="00327570" w:rsidRPr="0053781A" w:rsidRDefault="00327570" w:rsidP="00951090">
      <w:pPr>
        <w:spacing w:before="100" w:beforeAutospacing="1" w:after="100" w:afterAutospacing="1"/>
        <w:jc w:val="both"/>
      </w:pPr>
      <w:r w:rsidRPr="0053781A">
        <w:t>2) своевременно информировать Владельца объекта о ходе исполнения настоящего договора, в том числе уведомлять о допущенных отступлениях от его задания (поручения), как только такое уведомление станет возможным, а также незамедлительно информировать его обо всех изменениях, которые могут повлиять на исполнение настоящего договора;</w:t>
      </w:r>
    </w:p>
    <w:p w:rsidR="00327570" w:rsidRPr="0053781A" w:rsidRDefault="00327570" w:rsidP="00951090">
      <w:pPr>
        <w:spacing w:before="100" w:beforeAutospacing="1" w:after="100" w:afterAutospacing="1"/>
        <w:jc w:val="both"/>
      </w:pPr>
      <w:r w:rsidRPr="0053781A">
        <w:t>3) в письменном виде уведомить Владельца объекта о выявлении невозможности исполнения настоящего договора по вине Владельца объекта или по обстоятельствам, за которые ни одна из сторон не отвечает, с указанием такой причины. Такое уведомление является уведомлением о расторжении настоящего договора;</w:t>
      </w:r>
    </w:p>
    <w:p w:rsidR="00327570" w:rsidRPr="0053781A" w:rsidRDefault="00327570" w:rsidP="00951090">
      <w:pPr>
        <w:spacing w:before="100" w:beforeAutospacing="1" w:after="100" w:afterAutospacing="1"/>
        <w:jc w:val="both"/>
      </w:pPr>
      <w:r w:rsidRPr="0053781A">
        <w:t>4) не разглашать информацию, признаваемую Владельцем объекта конфиденциальной;</w:t>
      </w:r>
    </w:p>
    <w:p w:rsidR="00327570" w:rsidRPr="0053781A" w:rsidRDefault="00327570" w:rsidP="00951090">
      <w:pPr>
        <w:spacing w:before="100" w:beforeAutospacing="1" w:after="100" w:afterAutospacing="1"/>
        <w:jc w:val="both"/>
      </w:pPr>
      <w:r w:rsidRPr="0053781A">
        <w:t>5) не позднее, чем за 30 дней до начала проведения работ по реконструкции, капитальному ремонту автомобильной дороги, информировать Владельца объекта о планируемых реконструкции, капитальном ремонте автомобильной дороги в месте присоединения объекта дорожного сервиса, и о сроках их осуществления.</w:t>
      </w:r>
    </w:p>
    <w:p w:rsidR="00327570" w:rsidRPr="00A84335" w:rsidRDefault="00327570" w:rsidP="004B29A0">
      <w:pPr>
        <w:spacing w:before="100" w:beforeAutospacing="1" w:after="100" w:afterAutospacing="1"/>
      </w:pPr>
      <w:r w:rsidRPr="00A84335">
        <w:t>3.2. Уполномоченный орган вправе: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1) требовать от Владельца объекта своевременной передачи документов, необходимых для исполнения настоящего договора;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2) требовать от Владельца объекта своевременного перечисления денежных средств;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3) не приступать к выполнению своих обязательств до момента оплаты услуг;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4) иметь свободный доступ на объект дорожного сервиса для осуществления мониторинга выполнения Владельцем объекта условий договора;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5) давать предписания Владельцу объекта, в том числе об устранении в установленные сроки нарушений, связанных с особым режимом использования земель в пределах придорожных полос автомобильной дороги.</w:t>
      </w:r>
    </w:p>
    <w:p w:rsidR="00327570" w:rsidRPr="00A84335" w:rsidRDefault="00327570" w:rsidP="005E1E50">
      <w:pPr>
        <w:spacing w:before="100" w:beforeAutospacing="1" w:after="100" w:afterAutospacing="1"/>
        <w:jc w:val="both"/>
      </w:pPr>
      <w:r w:rsidRPr="00A84335">
        <w:t xml:space="preserve">3.3. Владелец объекта обязуется: 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1) при выполнении строительных работ по размещению объекта дорожного сервиса выполнять и соблюдать технические условия, выданные Уполномоченным органом в соответствии с требованиями государственных стандартов, строительных норм и правил;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2) обеспечить обустройство, содержание и ремонт подъезда, переходно-скоростных полос, площадок для стоянки автомобилей и других сооружений, связанных с обеспечением функционирования объекта дорожного сервиса, за счет собственных средств;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3) не ухудшать условия безопасности движения транспорта по примыканию автомобильной дороги к другой автомобильной дороге и прилегающим территориям, не допускать нанесения вреда автомобильной дороге и расположенным на ней сооружениям, соблюдать условия эксплуатации автомобильной дороги;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4) по представлению Уполномоченного органа устранять выявленные им недостатки в установленный срок;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5) добросовестно исполнять настоящий договор;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6) обеспечить явку уполномоченных представителей в назначенное Уполномоченным органом время и в указанное им место для подписания необходимых документов и выполнения иных действий, касающихся исполнения обязательств по настоящему договору;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7) незамедлительно информировать Уполномоченный орган обо всех обстоятельствах, которые могут повлиять на исполнение настоящего договора;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8) не разглашать информацию, признаваемую Уполномоченным органом конфиденциальной;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9) возмещать ущерб, нанесенный автомобильной дороге, указанной в пункте 1 настоящего договора, при размещении и функционировании объекта дорожного сервиса;</w:t>
      </w:r>
    </w:p>
    <w:p w:rsidR="00327570" w:rsidRPr="0053781A" w:rsidRDefault="00327570" w:rsidP="005E1E50">
      <w:pPr>
        <w:spacing w:before="100" w:beforeAutospacing="1" w:after="100" w:afterAutospacing="1"/>
        <w:jc w:val="both"/>
      </w:pPr>
      <w:r w:rsidRPr="0053781A">
        <w:t>10) компенсировать затраты, связанные с переносом размещенных объектов дорожного сервиса, при реконструкции автомобильной дороги, а также со сносом (ликвидацией) либо переносом самовольно размещенных объектов, не предусмотренных проектной документацией.</w:t>
      </w:r>
    </w:p>
    <w:p w:rsidR="00327570" w:rsidRPr="00A84335" w:rsidRDefault="00327570" w:rsidP="004B29A0">
      <w:pPr>
        <w:spacing w:before="100" w:beforeAutospacing="1" w:after="100" w:afterAutospacing="1"/>
      </w:pPr>
      <w:r w:rsidRPr="00A84335">
        <w:t xml:space="preserve">3.4. Владелец объекта вправе: </w:t>
      </w:r>
    </w:p>
    <w:p w:rsidR="00327570" w:rsidRPr="0053781A" w:rsidRDefault="00327570" w:rsidP="00080A3D">
      <w:pPr>
        <w:spacing w:before="100" w:beforeAutospacing="1" w:after="100" w:afterAutospacing="1"/>
        <w:jc w:val="both"/>
      </w:pPr>
      <w:r w:rsidRPr="0053781A">
        <w:t>1) получать от Уполномоченного органа информацию о состоянии дел по настоящему договору;</w:t>
      </w:r>
    </w:p>
    <w:p w:rsidR="00327570" w:rsidRPr="0053781A" w:rsidRDefault="00327570" w:rsidP="00080A3D">
      <w:pPr>
        <w:spacing w:before="100" w:beforeAutospacing="1" w:after="100" w:afterAutospacing="1"/>
        <w:jc w:val="both"/>
      </w:pPr>
      <w:r w:rsidRPr="0053781A">
        <w:t>2) получать информацию о планах реконструкции и капитального ремонта автомобильной дороги. </w:t>
      </w:r>
    </w:p>
    <w:p w:rsidR="00327570" w:rsidRPr="0053781A" w:rsidRDefault="00327570" w:rsidP="00080A3D">
      <w:pPr>
        <w:numPr>
          <w:ilvl w:val="0"/>
          <w:numId w:val="1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</w:pPr>
      <w:r w:rsidRPr="0053781A">
        <w:t>Стоимость услуг и порядок расчетов</w:t>
      </w:r>
    </w:p>
    <w:p w:rsidR="00327570" w:rsidRPr="0053781A" w:rsidRDefault="00327570" w:rsidP="00080A3D">
      <w:pPr>
        <w:spacing w:before="100" w:beforeAutospacing="1" w:after="100" w:afterAutospacing="1"/>
        <w:jc w:val="both"/>
      </w:pPr>
      <w:r w:rsidRPr="0053781A">
        <w:t>4.1. Плата за присоединение объекта дорожного сервиса к автомобильной дороге устанавливается в соответствии с расчетом стоимости согласно приложению к настоящему договору и перечнем услуг по присоединению объектов дорожного сервиса к автомобильным дорогам, утвержден</w:t>
      </w:r>
      <w:r>
        <w:t>ным решением совета депутатов Ефимовского городского поселения Бокситогорского муниципального района Ленингра</w:t>
      </w:r>
      <w:r w:rsidRPr="00F07B2B">
        <w:t>дской области</w:t>
      </w:r>
      <w:r>
        <w:t xml:space="preserve"> </w:t>
      </w:r>
      <w:r w:rsidRPr="0053781A">
        <w:t xml:space="preserve"> от «___» _________ 20___ года </w:t>
      </w:r>
      <w:r>
        <w:t xml:space="preserve">№____ «Об установлении </w:t>
      </w:r>
      <w:r w:rsidRPr="0053781A">
        <w:t xml:space="preserve"> стоимости и перечня услуг по присоединению объектов дорожного сервиса к автомобильным дорогам общего пользов</w:t>
      </w:r>
      <w:r>
        <w:t>ания местного значения Ефимовского городского поселения Бокситогорского муниципального района Ленингра</w:t>
      </w:r>
      <w:r w:rsidRPr="00F07B2B">
        <w:t>дской области</w:t>
      </w:r>
      <w:r w:rsidRPr="0053781A">
        <w:t>».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4.2. Стоимость услуг по настоящему договору составляет ___________________ _________________________________________________________________________ . (сумма цифрами и прописью)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4.3. Владелец объекта в течение 7 (семи) календарный дней со дня подписания настоящего договора перечисляет платеж в размере 100 % от стоимости услуг согласно реквизитам для оплаты, указанных в разделе 8 настоящего договора по наименованию платежа: Плата за оказание услуг по присоединению объектов дорожного сервиса к автомобильным дорогам общего пользования местного значения поселения, зачисляемые в местные бюджеты, код бюджетной классификации______________ , что составляет _________________________________________________________________________ . (сумма цифрами и прописью)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4.4. Платежи по настоящему договору осуществляются в безналичном порядке. Дата платежа определяется как дата поступления денежных средств на счет Уполномоченного органа. </w:t>
      </w:r>
    </w:p>
    <w:p w:rsidR="00327570" w:rsidRPr="0053781A" w:rsidRDefault="00327570" w:rsidP="007562B3">
      <w:pPr>
        <w:numPr>
          <w:ilvl w:val="0"/>
          <w:numId w:val="13"/>
        </w:numPr>
        <w:spacing w:before="100" w:beforeAutospacing="1" w:after="100" w:afterAutospacing="1"/>
        <w:jc w:val="both"/>
      </w:pPr>
      <w:r w:rsidRPr="0053781A">
        <w:t>Ответственность сторон</w:t>
      </w:r>
    </w:p>
    <w:p w:rsidR="00327570" w:rsidRPr="0053781A" w:rsidRDefault="00327570" w:rsidP="007562B3">
      <w:pPr>
        <w:spacing w:before="100" w:beforeAutospacing="1" w:after="100" w:afterAutospacing="1"/>
        <w:jc w:val="both"/>
      </w:pPr>
      <w:r w:rsidRPr="0053781A">
        <w:t>5.1. В случае неисполнения или ненадлежащего исполнения обязательств,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327570" w:rsidRPr="0053781A" w:rsidRDefault="00327570" w:rsidP="007562B3">
      <w:pPr>
        <w:spacing w:before="100" w:beforeAutospacing="1" w:after="100" w:afterAutospacing="1"/>
        <w:jc w:val="both"/>
      </w:pPr>
      <w:r w:rsidRPr="0053781A">
        <w:t>5.2. В случае неисполнения и (или) ненадлежащего исполнения Владельцем объекта своих обязательств Владелец объекта уплачивает Уполномоченному органу штраф в размере 5000 руб. за каждый выявленный факт неисполнения и (или) ненадлежащего исполнения обязательств по договору. </w:t>
      </w:r>
    </w:p>
    <w:p w:rsidR="00327570" w:rsidRPr="0053781A" w:rsidRDefault="00327570" w:rsidP="004B29A0">
      <w:pPr>
        <w:numPr>
          <w:ilvl w:val="0"/>
          <w:numId w:val="14"/>
        </w:numPr>
        <w:spacing w:before="100" w:beforeAutospacing="1" w:after="100" w:afterAutospacing="1"/>
      </w:pPr>
      <w:r w:rsidRPr="0053781A">
        <w:t>Порядок рассмотрения споров</w:t>
      </w:r>
    </w:p>
    <w:p w:rsidR="00327570" w:rsidRPr="0053781A" w:rsidRDefault="00327570" w:rsidP="004C6068">
      <w:pPr>
        <w:spacing w:before="100" w:beforeAutospacing="1" w:after="100" w:afterAutospacing="1"/>
        <w:jc w:val="both"/>
      </w:pPr>
      <w:r w:rsidRPr="0053781A">
        <w:t>6.1. Стороны примут все необходимые меры к разрешению споров и разногласий, возникающих из настоящего договора или связанных с ним, путем переговоров и консультаций, направления и рассмотрения претензий.</w:t>
      </w:r>
    </w:p>
    <w:p w:rsidR="00327570" w:rsidRPr="0053781A" w:rsidRDefault="00327570" w:rsidP="004C6068">
      <w:pPr>
        <w:spacing w:before="100" w:beforeAutospacing="1" w:after="100" w:afterAutospacing="1"/>
        <w:jc w:val="both"/>
      </w:pPr>
      <w:r w:rsidRPr="0053781A">
        <w:t>6.2. Если Стороны не смогут прийти к соглашению путем переговоров, то споры и разногласия передаются на рассмотрение в Арбитражный суд Санкт-Петербурга и Ленинградской области.</w:t>
      </w:r>
    </w:p>
    <w:p w:rsidR="00327570" w:rsidRPr="0053781A" w:rsidRDefault="00327570" w:rsidP="004B29A0">
      <w:pPr>
        <w:numPr>
          <w:ilvl w:val="0"/>
          <w:numId w:val="15"/>
        </w:numPr>
        <w:spacing w:before="100" w:beforeAutospacing="1" w:after="100" w:afterAutospacing="1"/>
      </w:pPr>
      <w:r w:rsidRPr="0053781A">
        <w:t>Прочие условия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7.1. Настоящий договор может быть расторгнут по письменному соглашению Сторон.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7.2. Все акты, дополнения и изменения к настоящему договору оформляются в письменном виде.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7.3. Стороны в 3-дневный срок путем направления письменного уведомления сообщают друг другу об изменении у них реквизитов, указанных в настоящем договоре.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7.4. В случаях, не предусмотренных настоящим договором, Стороны руководствуются действующим законодательством.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7.5. Настоящий договор составлен в 2 (двух) экземплярах, имеющих равную юридическую силу, по одному для каждой из Сторон. 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Приложение к договору: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Расчет стоимости услуг по присоединению объекта дорожного сервиса к автомобильной дороге.</w:t>
      </w:r>
    </w:p>
    <w:p w:rsidR="00327570" w:rsidRPr="0053781A" w:rsidRDefault="00327570" w:rsidP="004B29A0">
      <w:pPr>
        <w:numPr>
          <w:ilvl w:val="0"/>
          <w:numId w:val="16"/>
        </w:numPr>
        <w:spacing w:before="100" w:beforeAutospacing="1" w:after="100" w:afterAutospacing="1"/>
      </w:pPr>
      <w:r w:rsidRPr="0053781A">
        <w:t>Адреса, реквизиты и подписи сторон</w:t>
      </w:r>
    </w:p>
    <w:p w:rsidR="00327570" w:rsidRPr="0053781A" w:rsidRDefault="00327570" w:rsidP="004B29A0">
      <w:pPr>
        <w:spacing w:before="100" w:beforeAutospacing="1" w:after="100" w:afterAutospacing="1"/>
      </w:pPr>
      <w:r w:rsidRPr="0053781A">
        <w:t>Уполномоченный орган:                                                                Владелец объекта:</w:t>
      </w:r>
    </w:p>
    <w:tbl>
      <w:tblPr>
        <w:tblW w:w="4964" w:type="pct"/>
        <w:tblCellSpacing w:w="15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688"/>
        <w:gridCol w:w="4689"/>
      </w:tblGrid>
      <w:tr w:rsidR="00327570" w:rsidRPr="0053781A">
        <w:trPr>
          <w:trHeight w:val="6566"/>
          <w:tblCellSpacing w:w="15" w:type="dxa"/>
        </w:trPr>
        <w:tc>
          <w:tcPr>
            <w:tcW w:w="2476" w:type="pct"/>
            <w:vAlign w:val="center"/>
          </w:tcPr>
          <w:p w:rsidR="00327570" w:rsidRPr="0053781A" w:rsidRDefault="00327570" w:rsidP="00983CDD">
            <w:r w:rsidRPr="0053781A">
              <w:t>Юридический адрес: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Фактический адрес: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ИНН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КПП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Банковские реквизиты: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_____________________________________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(должность лица, уполномоченного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на подписание настоящего договора)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_________________ / ________________ /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(подпись)                             (Ф.И.О.)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М.П.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 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 </w:t>
            </w:r>
          </w:p>
        </w:tc>
        <w:tc>
          <w:tcPr>
            <w:tcW w:w="2476" w:type="pct"/>
            <w:vAlign w:val="center"/>
          </w:tcPr>
          <w:p w:rsidR="00327570" w:rsidRPr="0053781A" w:rsidRDefault="00327570" w:rsidP="00983CDD">
            <w:r w:rsidRPr="0053781A">
              <w:t>Юридический адрес: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Фактический адрес: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ИНН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КПП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Банковские реквизиты: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_____________________________________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(должность лица, уполномоченного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на подписание настоящего договора)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_________________ / ________________ /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(подпись)                        (Ф.И.О.)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М.П.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 </w:t>
            </w:r>
          </w:p>
          <w:p w:rsidR="00327570" w:rsidRPr="0053781A" w:rsidRDefault="00327570" w:rsidP="00983CDD">
            <w:pPr>
              <w:spacing w:before="100" w:beforeAutospacing="1" w:after="100" w:afterAutospacing="1"/>
            </w:pPr>
            <w:r w:rsidRPr="0053781A">
              <w:t> </w:t>
            </w:r>
          </w:p>
        </w:tc>
      </w:tr>
    </w:tbl>
    <w:p w:rsidR="00327570" w:rsidRDefault="00327570" w:rsidP="00840901">
      <w:pPr>
        <w:pStyle w:val="BodyTextIndent"/>
        <w:ind w:left="0"/>
        <w:rPr>
          <w:sz w:val="28"/>
          <w:szCs w:val="28"/>
        </w:rPr>
      </w:pPr>
    </w:p>
    <w:p w:rsidR="00327570" w:rsidRDefault="00327570" w:rsidP="00840901">
      <w:pPr>
        <w:pStyle w:val="BodyTextIndent"/>
        <w:ind w:left="0"/>
        <w:rPr>
          <w:sz w:val="28"/>
          <w:szCs w:val="28"/>
        </w:rPr>
      </w:pPr>
    </w:p>
    <w:p w:rsidR="00327570" w:rsidRDefault="00327570" w:rsidP="00840901">
      <w:pPr>
        <w:pStyle w:val="BodyTextIndent"/>
        <w:ind w:left="0"/>
        <w:rPr>
          <w:sz w:val="28"/>
          <w:szCs w:val="28"/>
        </w:rPr>
      </w:pPr>
    </w:p>
    <w:p w:rsidR="00327570" w:rsidRPr="004C6068" w:rsidRDefault="00327570" w:rsidP="004C6068">
      <w:pPr>
        <w:pStyle w:val="BodyTextIndent"/>
        <w:ind w:left="0"/>
        <w:rPr>
          <w:sz w:val="28"/>
          <w:szCs w:val="28"/>
        </w:rPr>
      </w:pPr>
      <w:r w:rsidRPr="00807B9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</w:t>
      </w:r>
    </w:p>
    <w:sectPr w:rsidR="00327570" w:rsidRPr="004C6068" w:rsidSect="0068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570" w:rsidRDefault="00327570" w:rsidP="00080A3D">
      <w:r>
        <w:separator/>
      </w:r>
    </w:p>
  </w:endnote>
  <w:endnote w:type="continuationSeparator" w:id="0">
    <w:p w:rsidR="00327570" w:rsidRDefault="00327570" w:rsidP="00080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570" w:rsidRDefault="00327570" w:rsidP="00080A3D">
      <w:r>
        <w:separator/>
      </w:r>
    </w:p>
  </w:footnote>
  <w:footnote w:type="continuationSeparator" w:id="0">
    <w:p w:rsidR="00327570" w:rsidRDefault="00327570" w:rsidP="00080A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5BD"/>
    <w:multiLevelType w:val="multilevel"/>
    <w:tmpl w:val="851CEB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3F28DC"/>
    <w:multiLevelType w:val="multilevel"/>
    <w:tmpl w:val="79CCF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7945BD"/>
    <w:multiLevelType w:val="multilevel"/>
    <w:tmpl w:val="0B703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4F83E3D"/>
    <w:multiLevelType w:val="multilevel"/>
    <w:tmpl w:val="C61A48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E606BD"/>
    <w:multiLevelType w:val="multilevel"/>
    <w:tmpl w:val="71100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DB468B"/>
    <w:multiLevelType w:val="multilevel"/>
    <w:tmpl w:val="F050E4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DD16DB"/>
    <w:multiLevelType w:val="multilevel"/>
    <w:tmpl w:val="0D76C5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2B1C81"/>
    <w:multiLevelType w:val="multilevel"/>
    <w:tmpl w:val="64CEA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53685"/>
    <w:multiLevelType w:val="multilevel"/>
    <w:tmpl w:val="86249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FE70AF"/>
    <w:multiLevelType w:val="multilevel"/>
    <w:tmpl w:val="F772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72D43"/>
    <w:multiLevelType w:val="multilevel"/>
    <w:tmpl w:val="4CB8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339E7"/>
    <w:multiLevelType w:val="multilevel"/>
    <w:tmpl w:val="397A7F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8C2E49"/>
    <w:multiLevelType w:val="multilevel"/>
    <w:tmpl w:val="BF9C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12548A"/>
    <w:multiLevelType w:val="multilevel"/>
    <w:tmpl w:val="165E7F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C2969"/>
    <w:multiLevelType w:val="multilevel"/>
    <w:tmpl w:val="968030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7A6B3C"/>
    <w:multiLevelType w:val="multilevel"/>
    <w:tmpl w:val="56B26E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1"/>
  </w:num>
  <w:num w:numId="5">
    <w:abstractNumId w:val="14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4"/>
  </w:num>
  <w:num w:numId="12">
    <w:abstractNumId w:val="6"/>
  </w:num>
  <w:num w:numId="13">
    <w:abstractNumId w:val="13"/>
  </w:num>
  <w:num w:numId="14">
    <w:abstractNumId w:val="15"/>
  </w:num>
  <w:num w:numId="15">
    <w:abstractNumId w:val="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C35"/>
    <w:rsid w:val="00052FA9"/>
    <w:rsid w:val="000537D5"/>
    <w:rsid w:val="00062E8D"/>
    <w:rsid w:val="00080A3D"/>
    <w:rsid w:val="00093DF8"/>
    <w:rsid w:val="00096A89"/>
    <w:rsid w:val="000D43A0"/>
    <w:rsid w:val="000D599C"/>
    <w:rsid w:val="000E16D2"/>
    <w:rsid w:val="001211DB"/>
    <w:rsid w:val="00171FD5"/>
    <w:rsid w:val="001C4076"/>
    <w:rsid w:val="001D3E0C"/>
    <w:rsid w:val="001D6E88"/>
    <w:rsid w:val="001E5CA0"/>
    <w:rsid w:val="00200FA7"/>
    <w:rsid w:val="0020499E"/>
    <w:rsid w:val="00237DFA"/>
    <w:rsid w:val="00263A80"/>
    <w:rsid w:val="00277017"/>
    <w:rsid w:val="00297E8F"/>
    <w:rsid w:val="002C5659"/>
    <w:rsid w:val="002D20A7"/>
    <w:rsid w:val="00327570"/>
    <w:rsid w:val="00331524"/>
    <w:rsid w:val="003D011A"/>
    <w:rsid w:val="003E545B"/>
    <w:rsid w:val="00414DBB"/>
    <w:rsid w:val="00477D2D"/>
    <w:rsid w:val="004835B4"/>
    <w:rsid w:val="004B29A0"/>
    <w:rsid w:val="004C1227"/>
    <w:rsid w:val="004C6068"/>
    <w:rsid w:val="004F2769"/>
    <w:rsid w:val="0053781A"/>
    <w:rsid w:val="00586076"/>
    <w:rsid w:val="005B1DCC"/>
    <w:rsid w:val="005C7BC2"/>
    <w:rsid w:val="005E1E50"/>
    <w:rsid w:val="00654C35"/>
    <w:rsid w:val="00681F6C"/>
    <w:rsid w:val="007123E4"/>
    <w:rsid w:val="0075298F"/>
    <w:rsid w:val="00755D05"/>
    <w:rsid w:val="007562B3"/>
    <w:rsid w:val="00782396"/>
    <w:rsid w:val="00793811"/>
    <w:rsid w:val="007E0DAD"/>
    <w:rsid w:val="007E3344"/>
    <w:rsid w:val="00807B97"/>
    <w:rsid w:val="00840901"/>
    <w:rsid w:val="008A28A6"/>
    <w:rsid w:val="008A492E"/>
    <w:rsid w:val="008A5BA8"/>
    <w:rsid w:val="008C5015"/>
    <w:rsid w:val="008F2F0F"/>
    <w:rsid w:val="00951090"/>
    <w:rsid w:val="00983CDD"/>
    <w:rsid w:val="009A4C5F"/>
    <w:rsid w:val="00A27CD4"/>
    <w:rsid w:val="00A339F1"/>
    <w:rsid w:val="00A84335"/>
    <w:rsid w:val="00AA394F"/>
    <w:rsid w:val="00AC4375"/>
    <w:rsid w:val="00AE6786"/>
    <w:rsid w:val="00AF030F"/>
    <w:rsid w:val="00B00832"/>
    <w:rsid w:val="00B1450F"/>
    <w:rsid w:val="00B522A2"/>
    <w:rsid w:val="00C1385F"/>
    <w:rsid w:val="00C203BB"/>
    <w:rsid w:val="00C454B7"/>
    <w:rsid w:val="00C945E0"/>
    <w:rsid w:val="00D0122F"/>
    <w:rsid w:val="00D15AA8"/>
    <w:rsid w:val="00D533F1"/>
    <w:rsid w:val="00DA58E8"/>
    <w:rsid w:val="00E1313D"/>
    <w:rsid w:val="00E17D22"/>
    <w:rsid w:val="00E964D0"/>
    <w:rsid w:val="00EC13A4"/>
    <w:rsid w:val="00ED53B3"/>
    <w:rsid w:val="00F0472C"/>
    <w:rsid w:val="00F07B2B"/>
    <w:rsid w:val="00F200FA"/>
    <w:rsid w:val="00F56421"/>
    <w:rsid w:val="00F61D03"/>
    <w:rsid w:val="00F96BC4"/>
    <w:rsid w:val="00FB6F8D"/>
    <w:rsid w:val="00FC424B"/>
    <w:rsid w:val="00FD7E05"/>
    <w:rsid w:val="00FF017A"/>
    <w:rsid w:val="00FF77DE"/>
    <w:rsid w:val="00FF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C3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43A0"/>
    <w:pPr>
      <w:keepNext/>
      <w:keepLines/>
      <w:spacing w:before="480" w:line="259" w:lineRule="auto"/>
      <w:outlineLvl w:val="0"/>
    </w:pPr>
    <w:rPr>
      <w:rFonts w:ascii="Calibri Light" w:hAnsi="Calibri Light" w:cs="Calibri Light"/>
      <w:b/>
      <w:bCs/>
      <w:color w:val="2E74B5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43A0"/>
    <w:rPr>
      <w:rFonts w:ascii="Calibri Light" w:hAnsi="Calibri Light" w:cs="Calibri Light"/>
      <w:b/>
      <w:bCs/>
      <w:color w:val="2E74B5"/>
      <w:sz w:val="28"/>
      <w:szCs w:val="28"/>
    </w:rPr>
  </w:style>
  <w:style w:type="paragraph" w:styleId="NoSpacing">
    <w:name w:val="No Spacing"/>
    <w:uiPriority w:val="99"/>
    <w:qFormat/>
    <w:rsid w:val="000D43A0"/>
    <w:rPr>
      <w:rFonts w:cs="Calibri"/>
      <w:lang w:eastAsia="en-US"/>
    </w:rPr>
  </w:style>
  <w:style w:type="paragraph" w:customStyle="1" w:styleId="1">
    <w:name w:val="Стиль1"/>
    <w:basedOn w:val="Normal"/>
    <w:link w:val="10"/>
    <w:uiPriority w:val="99"/>
    <w:rsid w:val="000D43A0"/>
  </w:style>
  <w:style w:type="character" w:customStyle="1" w:styleId="10">
    <w:name w:val="Стиль1 Знак"/>
    <w:basedOn w:val="DefaultParagraphFont"/>
    <w:link w:val="1"/>
    <w:uiPriority w:val="99"/>
    <w:locked/>
    <w:rsid w:val="000D43A0"/>
  </w:style>
  <w:style w:type="paragraph" w:styleId="ListParagraph">
    <w:name w:val="List Paragraph"/>
    <w:basedOn w:val="Normal"/>
    <w:uiPriority w:val="99"/>
    <w:qFormat/>
    <w:rsid w:val="00654C35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54C3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654C35"/>
    <w:pPr>
      <w:spacing w:after="150"/>
    </w:pPr>
  </w:style>
  <w:style w:type="paragraph" w:customStyle="1" w:styleId="formattexttopleveltext">
    <w:name w:val="formattext topleveltext"/>
    <w:basedOn w:val="Normal"/>
    <w:uiPriority w:val="99"/>
    <w:rsid w:val="00654C3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654C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4C35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409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0901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080A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0A3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80A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0A3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10</Pages>
  <Words>2854</Words>
  <Characters>16274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dcterms:created xsi:type="dcterms:W3CDTF">2017-09-07T13:14:00Z</dcterms:created>
  <dcterms:modified xsi:type="dcterms:W3CDTF">2019-04-03T08:30:00Z</dcterms:modified>
</cp:coreProperties>
</file>