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DA" w:rsidRPr="00924376" w:rsidRDefault="00BF56DA" w:rsidP="00BF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BF56DA" w:rsidRPr="00924376" w:rsidRDefault="00BF56DA" w:rsidP="00BF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Ефимовского городского поселения</w:t>
      </w:r>
    </w:p>
    <w:p w:rsidR="00BF56DA" w:rsidRPr="00924376" w:rsidRDefault="00BF56DA" w:rsidP="00BF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76">
        <w:rPr>
          <w:rFonts w:ascii="Times New Roman" w:eastAsia="Times New Roman" w:hAnsi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E305D2" w:rsidRPr="00890EF5" w:rsidRDefault="00E305D2" w:rsidP="0089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5D2" w:rsidRPr="00890EF5" w:rsidRDefault="00E305D2" w:rsidP="0089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90EF5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890EF5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E305D2" w:rsidRPr="00890EF5" w:rsidRDefault="00E305D2" w:rsidP="00890E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E305D2" w:rsidRPr="00890EF5" w:rsidTr="006C0E6B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E305D2" w:rsidRPr="00890EF5" w:rsidRDefault="00E305D2" w:rsidP="0044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305D2" w:rsidRPr="00890EF5" w:rsidRDefault="00E305D2" w:rsidP="00890E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E305D2" w:rsidRPr="00890EF5" w:rsidRDefault="00E305D2" w:rsidP="008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56DA" w:rsidRPr="002207D2" w:rsidRDefault="00BF56DA" w:rsidP="00BF5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7D2">
        <w:rPr>
          <w:rFonts w:ascii="Times New Roman" w:eastAsia="Times New Roman" w:hAnsi="Times New Roman"/>
          <w:sz w:val="24"/>
          <w:szCs w:val="24"/>
          <w:lang w:eastAsia="ru-RU"/>
        </w:rPr>
        <w:t>пос.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07D2">
        <w:rPr>
          <w:rFonts w:ascii="Times New Roman" w:eastAsia="Times New Roman" w:hAnsi="Times New Roman"/>
          <w:sz w:val="24"/>
          <w:szCs w:val="24"/>
          <w:lang w:eastAsia="ru-RU"/>
        </w:rPr>
        <w:t>Ефимовский</w:t>
      </w:r>
    </w:p>
    <w:p w:rsidR="00BF56DA" w:rsidRPr="00890EF5" w:rsidRDefault="00BF56DA" w:rsidP="00890E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305D2" w:rsidRPr="00B12A17" w:rsidRDefault="00E305D2" w:rsidP="0058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A17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F56DA" w:rsidRPr="00B12A17">
        <w:rPr>
          <w:rFonts w:ascii="Times New Roman" w:hAnsi="Times New Roman"/>
          <w:b/>
          <w:sz w:val="28"/>
          <w:szCs w:val="28"/>
        </w:rPr>
        <w:t>Ефимовского</w:t>
      </w:r>
      <w:r w:rsidRPr="00B12A17">
        <w:rPr>
          <w:rFonts w:ascii="Times New Roman" w:hAnsi="Times New Roman"/>
          <w:b/>
          <w:sz w:val="28"/>
          <w:szCs w:val="28"/>
        </w:rPr>
        <w:t xml:space="preserve"> городского поселения Бокситогорского муниципального района Ленинградской области на 2023 год</w:t>
      </w:r>
    </w:p>
    <w:p w:rsidR="00E305D2" w:rsidRPr="00B12A17" w:rsidRDefault="00E305D2" w:rsidP="00890EF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305D2" w:rsidRPr="00B12A17" w:rsidRDefault="00E305D2" w:rsidP="00BF56DA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2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12A17">
        <w:rPr>
          <w:rFonts w:ascii="Times New Roman" w:hAnsi="Times New Roman"/>
          <w:sz w:val="28"/>
          <w:szCs w:val="28"/>
        </w:rPr>
        <w:t>В соответствии со</w:t>
      </w:r>
      <w:r w:rsidRPr="00B12A1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12A1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B12A17">
        <w:rPr>
          <w:rFonts w:ascii="Times New Roman" w:hAnsi="Times New Roman"/>
          <w:sz w:val="28"/>
          <w:szCs w:val="28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B12A17">
          <w:rPr>
            <w:rFonts w:ascii="Times New Roman" w:hAnsi="Times New Roman"/>
            <w:sz w:val="28"/>
            <w:szCs w:val="28"/>
          </w:rPr>
          <w:t>2020 г</w:t>
        </w:r>
      </w:smartTag>
      <w:r w:rsidRPr="00B12A17">
        <w:rPr>
          <w:rFonts w:ascii="Times New Roman" w:hAnsi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</w:t>
      </w:r>
      <w:r w:rsidRPr="00B12A1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B12A1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12A17">
          <w:rPr>
            <w:rFonts w:ascii="Times New Roman" w:hAnsi="Times New Roman"/>
            <w:sz w:val="28"/>
            <w:szCs w:val="28"/>
          </w:rPr>
          <w:t>2021 г</w:t>
        </w:r>
      </w:smartTag>
      <w:r w:rsidRPr="00B12A17">
        <w:rPr>
          <w:rFonts w:ascii="Times New Roman" w:hAnsi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Бокситогорского городского поселения Бокситогорского муниципального района Ленинградской области</w:t>
      </w:r>
      <w:proofErr w:type="gramEnd"/>
      <w:r w:rsidRPr="00B12A17">
        <w:rPr>
          <w:rFonts w:ascii="Times New Roman" w:hAnsi="Times New Roman"/>
          <w:sz w:val="28"/>
          <w:szCs w:val="28"/>
        </w:rPr>
        <w:t xml:space="preserve">, </w:t>
      </w:r>
      <w:r w:rsidR="00BF56DA" w:rsidRPr="00B12A17">
        <w:rPr>
          <w:rFonts w:ascii="Times New Roman" w:hAnsi="Times New Roman"/>
          <w:sz w:val="28"/>
          <w:szCs w:val="28"/>
        </w:rPr>
        <w:t>решением совета депутатов Бокситогорского муниципального района от 12 ноября 2021 года № 153  " Об утверждении положения о муниципальном контроле на автомобильном транспорте и в дорожном хозяйстве на территории  Ефимовского городского поселения Бокситогорского муниципального района Ленинградской области"</w:t>
      </w:r>
      <w:r w:rsidRPr="00B12A17">
        <w:rPr>
          <w:rFonts w:ascii="Times New Roman" w:hAnsi="Times New Roman"/>
          <w:bCs/>
          <w:kern w:val="28"/>
          <w:sz w:val="28"/>
          <w:szCs w:val="28"/>
          <w:lang w:eastAsia="ru-RU"/>
        </w:rPr>
        <w:t>,</w:t>
      </w:r>
    </w:p>
    <w:p w:rsidR="00E305D2" w:rsidRPr="00B12A17" w:rsidRDefault="00E305D2" w:rsidP="00890E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A17">
        <w:rPr>
          <w:rFonts w:ascii="Times New Roman" w:hAnsi="Times New Roman"/>
          <w:sz w:val="28"/>
          <w:szCs w:val="28"/>
        </w:rPr>
        <w:t>ПОСТАНОВЛЯЮ:</w:t>
      </w:r>
    </w:p>
    <w:p w:rsidR="00E305D2" w:rsidRDefault="00E305D2" w:rsidP="00EE6EC7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A17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F56DA" w:rsidRPr="00B12A17">
        <w:rPr>
          <w:rFonts w:ascii="Times New Roman" w:hAnsi="Times New Roman"/>
          <w:sz w:val="28"/>
          <w:szCs w:val="28"/>
        </w:rPr>
        <w:t>Ефимовского</w:t>
      </w:r>
      <w:r w:rsidRPr="00B12A17">
        <w:rPr>
          <w:rFonts w:ascii="Times New Roman" w:hAnsi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 на 2023 год согласно Приложению.</w:t>
      </w:r>
    </w:p>
    <w:p w:rsidR="005806FA" w:rsidRPr="00B12A17" w:rsidRDefault="005806FA" w:rsidP="00EE6EC7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05D2" w:rsidRPr="00B12A17" w:rsidRDefault="00E305D2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A17"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r w:rsidR="00BF56DA" w:rsidRPr="00B12A17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B12A17">
        <w:rPr>
          <w:rFonts w:ascii="Times New Roman" w:hAnsi="Times New Roman"/>
          <w:sz w:val="28"/>
          <w:szCs w:val="28"/>
        </w:rPr>
        <w:t>Бокситогорского муниципального района</w:t>
      </w:r>
      <w:r w:rsidR="001401F4" w:rsidRPr="00B12A17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B12A17">
        <w:rPr>
          <w:rFonts w:ascii="Times New Roman" w:hAnsi="Times New Roman"/>
          <w:sz w:val="28"/>
          <w:szCs w:val="28"/>
        </w:rPr>
        <w:t xml:space="preserve">, ответственным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BF56DA" w:rsidRPr="00B12A17">
        <w:rPr>
          <w:rFonts w:ascii="Times New Roman" w:hAnsi="Times New Roman"/>
          <w:sz w:val="28"/>
          <w:szCs w:val="28"/>
        </w:rPr>
        <w:t>Ефимовского</w:t>
      </w:r>
      <w:r w:rsidRPr="00B12A17">
        <w:rPr>
          <w:rFonts w:ascii="Times New Roman" w:hAnsi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</w:t>
      </w:r>
      <w:r w:rsidR="00B12A17" w:rsidRPr="00B12A17">
        <w:rPr>
          <w:rFonts w:ascii="Times New Roman" w:hAnsi="Times New Roman"/>
          <w:sz w:val="28"/>
          <w:szCs w:val="28"/>
        </w:rPr>
        <w:t>,</w:t>
      </w:r>
      <w:r w:rsidRPr="00B12A17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:rsidR="005806FA" w:rsidRDefault="005806FA" w:rsidP="00B12A1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A17" w:rsidRPr="00B12A17" w:rsidRDefault="00E305D2" w:rsidP="00B12A1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B12A17" w:rsidRPr="00B12A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12A17" w:rsidRPr="00B12A1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Ефимовского городского поселения В.А. Зобкову.</w:t>
      </w:r>
    </w:p>
    <w:p w:rsidR="00B12A17" w:rsidRPr="00B12A17" w:rsidRDefault="00B12A17" w:rsidP="00B12A1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 Постановление опубликовать (обнародовать) в газете «Новый путь» и в течение пяти дней разместить на официальном сайте Ефимовского городского поселения Бокситогорского муниципального района Ленинградской области и в информационной системе Министерства экономического развития Российской Федерации https://</w:t>
      </w:r>
      <w:r w:rsidRPr="00B12A1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monitoring</w:t>
      </w:r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B12A1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ar</w:t>
      </w:r>
      <w:proofErr w:type="spellEnd"/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B12A1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gov</w:t>
      </w:r>
      <w:proofErr w:type="spellEnd"/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B12A1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>/.</w:t>
      </w:r>
    </w:p>
    <w:p w:rsidR="00B12A17" w:rsidRPr="00B12A17" w:rsidRDefault="00B12A17" w:rsidP="00B12A17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2A17" w:rsidRPr="00B12A17" w:rsidRDefault="00B12A17" w:rsidP="00B12A1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B12A1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Настоящее постановление вступает в силу с 1 января 2023 года.</w:t>
      </w:r>
    </w:p>
    <w:p w:rsidR="00E305D2" w:rsidRDefault="00E305D2" w:rsidP="00B12A1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2A17" w:rsidRPr="00B12A17" w:rsidRDefault="00B12A17" w:rsidP="00B12A1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12A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Глава администрации</w:t>
      </w:r>
      <w:r w:rsidRPr="00B12A1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                                                                  С.И. Покровкин               </w:t>
      </w:r>
    </w:p>
    <w:p w:rsidR="00B12A17" w:rsidRPr="00B12A17" w:rsidRDefault="00B12A17" w:rsidP="00B12A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A17">
        <w:rPr>
          <w:rFonts w:ascii="Times New Roman" w:eastAsia="Times New Roman" w:hAnsi="Times New Roman"/>
          <w:sz w:val="28"/>
          <w:szCs w:val="28"/>
          <w:lang w:eastAsia="ru-RU"/>
        </w:rPr>
        <w:t>Разослано: сектор ЖКХ, регистр МНПА, в дело</w:t>
      </w:r>
    </w:p>
    <w:p w:rsidR="00E305D2" w:rsidRDefault="00E305D2" w:rsidP="00960991">
      <w:pPr>
        <w:pStyle w:val="s18"/>
        <w:tabs>
          <w:tab w:val="left" w:pos="1649"/>
          <w:tab w:val="left" w:pos="6087"/>
        </w:tabs>
        <w:spacing w:before="0" w:beforeAutospacing="0" w:after="0" w:afterAutospacing="0"/>
        <w:rPr>
          <w:rStyle w:val="bumpedfont15"/>
        </w:rPr>
      </w:pPr>
      <w:r>
        <w:rPr>
          <w:rStyle w:val="bumpedfont15"/>
        </w:rPr>
        <w:tab/>
      </w:r>
    </w:p>
    <w:p w:rsidR="00B12A17" w:rsidRPr="00C53FD5" w:rsidRDefault="00B12A17" w:rsidP="00960991">
      <w:pPr>
        <w:pStyle w:val="s18"/>
        <w:tabs>
          <w:tab w:val="left" w:pos="1649"/>
          <w:tab w:val="left" w:pos="6087"/>
        </w:tabs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305D2" w:rsidRPr="005806FA" w:rsidTr="005C114D">
        <w:tc>
          <w:tcPr>
            <w:tcW w:w="4785" w:type="dxa"/>
          </w:tcPr>
          <w:p w:rsidR="00E305D2" w:rsidRPr="005806FA" w:rsidRDefault="00E305D2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05D2" w:rsidRPr="005806FA" w:rsidRDefault="00E305D2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12A17" w:rsidRPr="005806FA" w:rsidRDefault="00E305D2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12A17" w:rsidRPr="005806FA" w:rsidRDefault="00B12A17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Ефимовского городского поселения</w:t>
            </w:r>
          </w:p>
          <w:p w:rsidR="00E305D2" w:rsidRPr="005806FA" w:rsidRDefault="00E305D2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Бокситогорского муниципального района</w:t>
            </w:r>
          </w:p>
          <w:p w:rsidR="00E305D2" w:rsidRPr="005806FA" w:rsidRDefault="00E305D2" w:rsidP="005806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от ____________2022 №_____</w:t>
            </w:r>
          </w:p>
        </w:tc>
      </w:tr>
    </w:tbl>
    <w:p w:rsidR="00E305D2" w:rsidRPr="005806FA" w:rsidRDefault="00E305D2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580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5806FA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5806FA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12A17" w:rsidRPr="005806FA">
        <w:rPr>
          <w:rFonts w:ascii="Times New Roman" w:hAnsi="Times New Roman"/>
          <w:b/>
          <w:sz w:val="28"/>
          <w:szCs w:val="28"/>
        </w:rPr>
        <w:t>Ефимовского</w:t>
      </w:r>
      <w:r w:rsidRPr="005806FA">
        <w:rPr>
          <w:rFonts w:ascii="Times New Roman" w:hAnsi="Times New Roman"/>
          <w:b/>
          <w:sz w:val="28"/>
          <w:szCs w:val="28"/>
        </w:rPr>
        <w:t xml:space="preserve"> городского поселения Бокситогорского муниципального района Ленинградской области на 2023 год</w:t>
      </w:r>
    </w:p>
    <w:p w:rsidR="00E305D2" w:rsidRPr="005806FA" w:rsidRDefault="00E305D2" w:rsidP="0058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5806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5806FA">
        <w:rPr>
          <w:rFonts w:ascii="Times New Roman" w:hAnsi="Times New Roman"/>
          <w:b/>
          <w:bCs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5806FA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12A17" w:rsidRPr="005806FA">
        <w:rPr>
          <w:rFonts w:ascii="Times New Roman" w:hAnsi="Times New Roman"/>
          <w:b/>
          <w:sz w:val="28"/>
          <w:szCs w:val="28"/>
        </w:rPr>
        <w:t>Ефимовского</w:t>
      </w:r>
      <w:r w:rsidRPr="005806FA">
        <w:rPr>
          <w:rFonts w:ascii="Times New Roman" w:hAnsi="Times New Roman"/>
          <w:b/>
          <w:sz w:val="28"/>
          <w:szCs w:val="28"/>
        </w:rPr>
        <w:t xml:space="preserve"> городского поселения Бокситогорского муниципального района Ленинградской области</w:t>
      </w: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06FA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B12A17" w:rsidRPr="005806FA">
        <w:rPr>
          <w:rFonts w:ascii="Times New Roman" w:hAnsi="Times New Roman"/>
          <w:sz w:val="28"/>
          <w:szCs w:val="28"/>
        </w:rPr>
        <w:t>Ефимовского</w:t>
      </w:r>
      <w:r w:rsidRPr="005806FA">
        <w:rPr>
          <w:rFonts w:ascii="Times New Roman" w:hAnsi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 на 2023 год (далее – Программа профилактики) разработана в соответствии со</w:t>
      </w:r>
      <w:r w:rsidRPr="005806F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806F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806FA">
        <w:rPr>
          <w:rFonts w:ascii="Times New Roman" w:hAnsi="Times New Roman"/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proofErr w:type="gramEnd"/>
      <w:r w:rsidRPr="005806FA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B12A17" w:rsidRPr="005806FA">
        <w:rPr>
          <w:rFonts w:ascii="Times New Roman" w:hAnsi="Times New Roman"/>
          <w:sz w:val="28"/>
          <w:szCs w:val="28"/>
        </w:rPr>
        <w:t>решением совета депутатов Бокситогорского муниципального района от 12 ноября 2021 года № 153  " Об утверждении положения о муниципальном контроле на автомобильном транспорте и в дорожном хозяйстве на территории  Ефимовского городского поселения Бокситогорского муниципального района Ленинградской области"</w:t>
      </w:r>
      <w:r w:rsidRPr="005806FA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, </w:t>
      </w:r>
      <w:r w:rsidRPr="005806F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806F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5806FA">
        <w:rPr>
          <w:rFonts w:ascii="Times New Roman" w:hAnsi="Times New Roman"/>
          <w:sz w:val="28"/>
          <w:szCs w:val="28"/>
        </w:rPr>
        <w:t xml:space="preserve">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="00B12A17" w:rsidRPr="005806FA">
        <w:rPr>
          <w:rFonts w:ascii="Times New Roman" w:hAnsi="Times New Roman"/>
          <w:sz w:val="28"/>
          <w:szCs w:val="28"/>
        </w:rPr>
        <w:t>Ефимовского</w:t>
      </w:r>
      <w:r w:rsidRPr="005806FA">
        <w:rPr>
          <w:rFonts w:ascii="Times New Roman" w:hAnsi="Times New Roman"/>
          <w:sz w:val="28"/>
          <w:szCs w:val="28"/>
        </w:rPr>
        <w:t xml:space="preserve"> городского поселения Бокситогорского муниципального района Ленинградской области (далее - муниципальный контроль). </w:t>
      </w:r>
    </w:p>
    <w:p w:rsidR="00E305D2" w:rsidRPr="005806FA" w:rsidRDefault="00E305D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lastRenderedPageBreak/>
        <w:t>В 2022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E305D2" w:rsidRPr="005806FA" w:rsidRDefault="00E305D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12A17" w:rsidRPr="005806FA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5806FA">
        <w:rPr>
          <w:rFonts w:ascii="Times New Roman" w:hAnsi="Times New Roman"/>
          <w:sz w:val="28"/>
          <w:szCs w:val="28"/>
        </w:rPr>
        <w:t xml:space="preserve">Бокситогорского муниципального района Ленинградской области в информационно-телекоммуникационной сети "Интернет" размещены перечень нормативных правовых актов, </w:t>
      </w:r>
      <w:r w:rsidRPr="005806FA">
        <w:rPr>
          <w:rFonts w:ascii="Times New Roman" w:hAnsi="Times New Roman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тексты, соответствующих нормативных правовых актов;</w:t>
      </w:r>
    </w:p>
    <w:p w:rsidR="00E305D2" w:rsidRPr="005806FA" w:rsidRDefault="00E305D2" w:rsidP="00D20C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2" w:name="Par175"/>
      <w:bookmarkEnd w:id="2"/>
      <w:r w:rsidRPr="005806FA">
        <w:rPr>
          <w:rFonts w:ascii="Times New Roman" w:hAnsi="Times New Roman"/>
          <w:sz w:val="28"/>
          <w:szCs w:val="28"/>
        </w:rPr>
        <w:t xml:space="preserve">размещение на официальном сайте </w:t>
      </w:r>
      <w:r w:rsidR="0080541A" w:rsidRPr="005806FA">
        <w:rPr>
          <w:rFonts w:ascii="Times New Roman" w:hAnsi="Times New Roman"/>
          <w:sz w:val="28"/>
          <w:szCs w:val="28"/>
        </w:rPr>
        <w:t xml:space="preserve">Ефимовского городского поселения </w:t>
      </w:r>
      <w:r w:rsidRPr="005806FA">
        <w:rPr>
          <w:rFonts w:ascii="Times New Roman" w:hAnsi="Times New Roman"/>
          <w:sz w:val="28"/>
          <w:szCs w:val="28"/>
        </w:rPr>
        <w:t>Бокситогорского муниципального района Ленинградской области в информационно-телекоммуникационной сети "Интернет" информации о наиболее часто встречающихся случаях нарушений обязательных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305D2" w:rsidRPr="005806FA" w:rsidRDefault="00E305D2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305D2" w:rsidRPr="005806FA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305D2" w:rsidRPr="005806FA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806FA">
        <w:rPr>
          <w:rFonts w:ascii="Times New Roman" w:hAnsi="Times New Roman"/>
          <w:bCs/>
          <w:sz w:val="28"/>
          <w:szCs w:val="28"/>
        </w:rPr>
        <w:t xml:space="preserve"> </w:t>
      </w:r>
    </w:p>
    <w:p w:rsidR="00E305D2" w:rsidRPr="005806FA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305D2" w:rsidRPr="005806FA" w:rsidRDefault="00E305D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5806FA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5806FA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E305D2" w:rsidRPr="005806FA" w:rsidRDefault="00E305D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305D2" w:rsidRPr="005806FA" w:rsidRDefault="00E305D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E305D2" w:rsidRPr="005806FA" w:rsidRDefault="00E305D2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305D2" w:rsidRPr="005806FA" w:rsidRDefault="00E305D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985"/>
        <w:gridCol w:w="2410"/>
      </w:tblGrid>
      <w:tr w:rsidR="00E305D2" w:rsidRPr="005806FA" w:rsidTr="00B65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</w:t>
            </w:r>
            <w:proofErr w:type="gramEnd"/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Срок </w:t>
            </w: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Структурное </w:t>
            </w: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подразделение, ответственное за реализацию</w:t>
            </w:r>
          </w:p>
        </w:tc>
      </w:tr>
      <w:tr w:rsidR="00E305D2" w:rsidRPr="005806FA" w:rsidTr="00B65341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5806FA" w:rsidRDefault="0080541A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Сектор жилищно-коммунального хозяйства администрации Ефимовского городского поселения </w:t>
            </w:r>
            <w:r w:rsidR="00E305D2" w:rsidRPr="005806FA">
              <w:rPr>
                <w:rFonts w:ascii="Times New Roman" w:hAnsi="Times New Roman"/>
                <w:iCs/>
                <w:sz w:val="28"/>
                <w:szCs w:val="28"/>
              </w:rPr>
              <w:t>Бокситогорского муниципального района</w:t>
            </w:r>
          </w:p>
        </w:tc>
      </w:tr>
      <w:tr w:rsidR="00E305D2" w:rsidRPr="005806FA" w:rsidTr="00B6534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Размещение 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>сведений, касающихся осуществления муниципального контроля на официальном сайте</w:t>
            </w:r>
            <w:r w:rsidR="0080541A" w:rsidRPr="005806FA">
              <w:rPr>
                <w:rFonts w:ascii="Times New Roman" w:hAnsi="Times New Roman"/>
                <w:sz w:val="28"/>
                <w:szCs w:val="28"/>
              </w:rPr>
              <w:t xml:space="preserve"> Ефимовского городского поселения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 xml:space="preserve"> Бокситогорского муниципального района Ленинградской области в сети «Интернет» и средствах массовой информации: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hyperlink r:id="rId6" w:history="1">
              <w:r w:rsidRPr="005806FA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5806FA">
              <w:rPr>
                <w:rFonts w:ascii="Times New Roman" w:hAnsi="Times New Roman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06FA">
              <w:rPr>
                <w:rFonts w:ascii="Times New Roman" w:hAnsi="Times New Roman"/>
                <w:sz w:val="28"/>
                <w:szCs w:val="28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5806F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5806FA">
              <w:rPr>
                <w:rFonts w:ascii="Times New Roman" w:hAnsi="Times New Roman"/>
                <w:sz w:val="28"/>
                <w:szCs w:val="28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5) перечень индикаторов риска нарушения обязательных требований;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305D2" w:rsidRPr="005806FA" w:rsidTr="00B65341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80541A" w:rsidP="002A44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Сектор жилищно-коммунального хозяйства администрации Ефимовского городского поселения Бокситогорского муниципального района</w:t>
            </w:r>
          </w:p>
        </w:tc>
      </w:tr>
      <w:tr w:rsidR="00E305D2" w:rsidRPr="005806FA" w:rsidTr="00B6534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E305D2" w:rsidRPr="005806FA" w:rsidTr="00B65341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 xml:space="preserve">При поступлении обращения от контролируемого лица 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5806FA" w:rsidRDefault="0080541A" w:rsidP="002A44D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806FA">
              <w:rPr>
                <w:rFonts w:ascii="Times New Roman" w:hAnsi="Times New Roman"/>
                <w:iCs/>
                <w:sz w:val="28"/>
                <w:szCs w:val="28"/>
              </w:rPr>
              <w:t>Сектор жилищно-коммунального хозяйства администрации Ефимовского городского поселения Бокситогорского муниципального района</w:t>
            </w:r>
          </w:p>
        </w:tc>
      </w:tr>
      <w:tr w:rsidR="00E305D2" w:rsidRPr="005806FA" w:rsidTr="00B6534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Осуществляется должностным лицом уполномоченного органа: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по телефону;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 xml:space="preserve">посредством видео-конференц-связи; 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на личном приеме;</w:t>
            </w:r>
          </w:p>
          <w:p w:rsidR="00E305D2" w:rsidRPr="005806FA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посредством письменного ответа.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5806FA" w:rsidRDefault="00E305D2" w:rsidP="00045BAB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E305D2" w:rsidRPr="005806FA" w:rsidRDefault="00E305D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806F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305D2" w:rsidRPr="005806FA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5806FA">
        <w:rPr>
          <w:rFonts w:ascii="Times New Roman" w:hAnsi="Times New Roman"/>
          <w:iCs/>
          <w:sz w:val="28"/>
          <w:szCs w:val="28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E305D2" w:rsidRPr="005806FA" w:rsidRDefault="00E305D2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5806FA">
        <w:rPr>
          <w:rFonts w:ascii="Times New Roman" w:hAnsi="Times New Roman"/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305D2" w:rsidRPr="005806FA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5D2" w:rsidRPr="005806FA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6FA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305D2" w:rsidRPr="005806FA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305D2" w:rsidRPr="005806FA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806F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806F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E305D2" w:rsidRPr="005806F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</w:t>
            </w:r>
            <w:r w:rsidR="0080541A" w:rsidRPr="005806FA">
              <w:rPr>
                <w:rFonts w:ascii="Times New Roman" w:hAnsi="Times New Roman"/>
                <w:sz w:val="28"/>
                <w:szCs w:val="28"/>
              </w:rPr>
              <w:t xml:space="preserve"> Ефимовского городского </w:t>
            </w:r>
            <w:r w:rsidR="0080541A" w:rsidRPr="005806FA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 xml:space="preserve"> Бокситогорского муниципального района</w:t>
            </w:r>
            <w:r w:rsidR="001401F4" w:rsidRPr="005806FA">
              <w:rPr>
                <w:rFonts w:ascii="Times New Roman" w:hAnsi="Times New Roman"/>
                <w:sz w:val="28"/>
                <w:szCs w:val="28"/>
              </w:rPr>
              <w:t xml:space="preserve"> Ленинградской области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lastRenderedPageBreak/>
              <w:t>100 %</w:t>
            </w:r>
          </w:p>
        </w:tc>
      </w:tr>
      <w:tr w:rsidR="00E305D2" w:rsidRPr="005806FA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44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обращения в 2022 году не поступали</w:t>
            </w:r>
          </w:p>
        </w:tc>
      </w:tr>
      <w:tr w:rsidR="00E305D2" w:rsidRPr="005806FA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5806FA" w:rsidRDefault="00E305D2" w:rsidP="006E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6FA">
              <w:rPr>
                <w:rFonts w:ascii="Times New Roman" w:hAnsi="Times New Roman"/>
                <w:sz w:val="28"/>
                <w:szCs w:val="28"/>
              </w:rPr>
              <w:t>Актуализация перечня нормативно правовых актов на официальном сайте</w:t>
            </w:r>
            <w:r w:rsidR="0080541A" w:rsidRPr="005806FA">
              <w:rPr>
                <w:rFonts w:ascii="Times New Roman" w:hAnsi="Times New Roman"/>
                <w:sz w:val="28"/>
                <w:szCs w:val="28"/>
              </w:rPr>
              <w:t xml:space="preserve"> Ефимовского городского поселения</w:t>
            </w:r>
            <w:r w:rsidRPr="005806FA">
              <w:rPr>
                <w:rFonts w:ascii="Times New Roman" w:hAnsi="Times New Roman"/>
                <w:sz w:val="28"/>
                <w:szCs w:val="28"/>
              </w:rPr>
              <w:t xml:space="preserve"> Бокситогорского муниципального района</w:t>
            </w:r>
          </w:p>
        </w:tc>
      </w:tr>
    </w:tbl>
    <w:p w:rsidR="00E305D2" w:rsidRPr="005806FA" w:rsidRDefault="00E305D2" w:rsidP="005806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r w:rsidRPr="005806FA">
        <w:rPr>
          <w:rFonts w:ascii="Times New Roman" w:hAnsi="Times New Roman"/>
          <w:sz w:val="28"/>
          <w:szCs w:val="28"/>
        </w:rPr>
        <w:t>Ожидаемый результат реализации Программы профилактики – снижение количества выявленных нарушений требований и законодательства, связанных в первую очередь с увеличением количества и качества профилактических мероприятий.</w:t>
      </w:r>
      <w:bookmarkEnd w:id="3"/>
    </w:p>
    <w:sectPr w:rsidR="00E305D2" w:rsidRPr="005806FA" w:rsidSect="00EE6EC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654A"/>
    <w:rsid w:val="00045BAB"/>
    <w:rsid w:val="00050C22"/>
    <w:rsid w:val="00066C77"/>
    <w:rsid w:val="000A1210"/>
    <w:rsid w:val="000C6765"/>
    <w:rsid w:val="000D12D2"/>
    <w:rsid w:val="000D3750"/>
    <w:rsid w:val="000F06CA"/>
    <w:rsid w:val="00106C57"/>
    <w:rsid w:val="001401F4"/>
    <w:rsid w:val="0015083D"/>
    <w:rsid w:val="00150DDA"/>
    <w:rsid w:val="00191C04"/>
    <w:rsid w:val="001A5837"/>
    <w:rsid w:val="001A7664"/>
    <w:rsid w:val="001D7F71"/>
    <w:rsid w:val="001E292F"/>
    <w:rsid w:val="00243268"/>
    <w:rsid w:val="00245F1C"/>
    <w:rsid w:val="002571A3"/>
    <w:rsid w:val="00265DCE"/>
    <w:rsid w:val="00271C1D"/>
    <w:rsid w:val="00276A81"/>
    <w:rsid w:val="002A44DD"/>
    <w:rsid w:val="002A4A91"/>
    <w:rsid w:val="002F24CA"/>
    <w:rsid w:val="002F2F5E"/>
    <w:rsid w:val="00312811"/>
    <w:rsid w:val="003300AA"/>
    <w:rsid w:val="003719CF"/>
    <w:rsid w:val="00396034"/>
    <w:rsid w:val="00396668"/>
    <w:rsid w:val="003A0A17"/>
    <w:rsid w:val="003E13BE"/>
    <w:rsid w:val="004050B5"/>
    <w:rsid w:val="00411A75"/>
    <w:rsid w:val="00443C3C"/>
    <w:rsid w:val="00445BE6"/>
    <w:rsid w:val="00447B46"/>
    <w:rsid w:val="00467662"/>
    <w:rsid w:val="004A3B63"/>
    <w:rsid w:val="004E64B5"/>
    <w:rsid w:val="00561434"/>
    <w:rsid w:val="005806FA"/>
    <w:rsid w:val="005B726E"/>
    <w:rsid w:val="005C114D"/>
    <w:rsid w:val="005E28DE"/>
    <w:rsid w:val="005E46FB"/>
    <w:rsid w:val="005E6E36"/>
    <w:rsid w:val="00650005"/>
    <w:rsid w:val="00691C4B"/>
    <w:rsid w:val="006A1744"/>
    <w:rsid w:val="006B05EB"/>
    <w:rsid w:val="006C0E6B"/>
    <w:rsid w:val="006E0A10"/>
    <w:rsid w:val="006E60B5"/>
    <w:rsid w:val="006F3981"/>
    <w:rsid w:val="006F645A"/>
    <w:rsid w:val="00713049"/>
    <w:rsid w:val="00720002"/>
    <w:rsid w:val="00720616"/>
    <w:rsid w:val="00721E15"/>
    <w:rsid w:val="007240D7"/>
    <w:rsid w:val="00731D59"/>
    <w:rsid w:val="007818CA"/>
    <w:rsid w:val="00793899"/>
    <w:rsid w:val="007B6444"/>
    <w:rsid w:val="00802A67"/>
    <w:rsid w:val="0080541A"/>
    <w:rsid w:val="008154C2"/>
    <w:rsid w:val="00840066"/>
    <w:rsid w:val="00845300"/>
    <w:rsid w:val="008503CC"/>
    <w:rsid w:val="0088087F"/>
    <w:rsid w:val="00883322"/>
    <w:rsid w:val="00890EF5"/>
    <w:rsid w:val="00926326"/>
    <w:rsid w:val="009265B1"/>
    <w:rsid w:val="009367EF"/>
    <w:rsid w:val="00956820"/>
    <w:rsid w:val="0095771B"/>
    <w:rsid w:val="00960991"/>
    <w:rsid w:val="009B709B"/>
    <w:rsid w:val="009D454E"/>
    <w:rsid w:val="009D631A"/>
    <w:rsid w:val="009E0193"/>
    <w:rsid w:val="00A05FBC"/>
    <w:rsid w:val="00A4630A"/>
    <w:rsid w:val="00A56B9D"/>
    <w:rsid w:val="00A620AD"/>
    <w:rsid w:val="00AA699E"/>
    <w:rsid w:val="00AE7F20"/>
    <w:rsid w:val="00B05E4F"/>
    <w:rsid w:val="00B12A17"/>
    <w:rsid w:val="00B31B94"/>
    <w:rsid w:val="00B478ED"/>
    <w:rsid w:val="00B65341"/>
    <w:rsid w:val="00B706C7"/>
    <w:rsid w:val="00BB175D"/>
    <w:rsid w:val="00BC2360"/>
    <w:rsid w:val="00BF56DA"/>
    <w:rsid w:val="00C079FA"/>
    <w:rsid w:val="00C40255"/>
    <w:rsid w:val="00C53FD5"/>
    <w:rsid w:val="00C64E26"/>
    <w:rsid w:val="00C817C0"/>
    <w:rsid w:val="00C902B6"/>
    <w:rsid w:val="00CC7251"/>
    <w:rsid w:val="00CE1854"/>
    <w:rsid w:val="00CE295A"/>
    <w:rsid w:val="00CE578F"/>
    <w:rsid w:val="00CF43A0"/>
    <w:rsid w:val="00D20C33"/>
    <w:rsid w:val="00D2386D"/>
    <w:rsid w:val="00D437D5"/>
    <w:rsid w:val="00D449C2"/>
    <w:rsid w:val="00D85DF3"/>
    <w:rsid w:val="00DC502F"/>
    <w:rsid w:val="00E04F33"/>
    <w:rsid w:val="00E24FC1"/>
    <w:rsid w:val="00E305D2"/>
    <w:rsid w:val="00E477DF"/>
    <w:rsid w:val="00E54854"/>
    <w:rsid w:val="00E65317"/>
    <w:rsid w:val="00E70E1A"/>
    <w:rsid w:val="00EC0A94"/>
    <w:rsid w:val="00EC4064"/>
    <w:rsid w:val="00EE6EC7"/>
    <w:rsid w:val="00F14D27"/>
    <w:rsid w:val="00F17527"/>
    <w:rsid w:val="00F63058"/>
    <w:rsid w:val="00F87198"/>
    <w:rsid w:val="00FC3E7D"/>
    <w:rsid w:val="00FD052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960991"/>
  </w:style>
  <w:style w:type="table" w:styleId="a4">
    <w:name w:val="Table Grid"/>
    <w:basedOn w:val="a1"/>
    <w:uiPriority w:val="99"/>
    <w:locked/>
    <w:rsid w:val="0096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A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ConsPlusTitle">
    <w:name w:val="ConsPlusTitle"/>
    <w:rsid w:val="005E46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Адмнистрация</cp:lastModifiedBy>
  <cp:revision>17</cp:revision>
  <cp:lastPrinted>2022-09-07T05:35:00Z</cp:lastPrinted>
  <dcterms:created xsi:type="dcterms:W3CDTF">2021-09-27T09:02:00Z</dcterms:created>
  <dcterms:modified xsi:type="dcterms:W3CDTF">2022-09-29T12:53:00Z</dcterms:modified>
</cp:coreProperties>
</file>