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E1" w:rsidRDefault="00C302C3" w:rsidP="00C30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Проект</w:t>
      </w:r>
    </w:p>
    <w:p w:rsidR="00360CE1" w:rsidRPr="00D331A3" w:rsidRDefault="00360CE1" w:rsidP="00D331A3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360CE1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360CE1" w:rsidRPr="00AF5883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1341BA" w:rsidRDefault="00360CE1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BD2EAA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BD2EAA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360CE1" w:rsidRPr="001341BA" w:rsidRDefault="00320904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июля</w:t>
      </w:r>
      <w:r w:rsidR="00B7508D">
        <w:rPr>
          <w:rFonts w:ascii="Times New Roman" w:hAnsi="Times New Roman" w:cs="Times New Roman"/>
          <w:sz w:val="28"/>
          <w:szCs w:val="28"/>
        </w:rPr>
        <w:t xml:space="preserve"> 2022</w:t>
      </w:r>
      <w:r w:rsidR="00360CE1" w:rsidRPr="00AF5883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360CE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7508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60CE1" w:rsidRPr="00AF5883">
        <w:rPr>
          <w:rFonts w:ascii="Times New Roman" w:hAnsi="Times New Roman" w:cs="Times New Roman"/>
          <w:sz w:val="28"/>
          <w:szCs w:val="28"/>
        </w:rPr>
        <w:t>№</w:t>
      </w:r>
      <w:r w:rsidR="00C302C3"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</w:t>
      </w:r>
      <w:r w:rsidR="00360CE1"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1341B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341BA">
        <w:rPr>
          <w:rFonts w:ascii="Times New Roman" w:hAnsi="Times New Roman" w:cs="Times New Roman"/>
          <w:sz w:val="28"/>
          <w:szCs w:val="28"/>
        </w:rPr>
        <w:t>.</w:t>
      </w:r>
      <w:r w:rsidR="00360CE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360CE1">
        <w:rPr>
          <w:rFonts w:ascii="Times New Roman" w:hAnsi="Times New Roman" w:cs="Times New Roman"/>
          <w:sz w:val="28"/>
          <w:szCs w:val="28"/>
        </w:rPr>
        <w:t>фимовский</w:t>
      </w:r>
      <w:proofErr w:type="spellEnd"/>
    </w:p>
    <w:tbl>
      <w:tblPr>
        <w:tblW w:w="7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8"/>
      </w:tblGrid>
      <w:tr w:rsidR="00360CE1" w:rsidRPr="00C21551">
        <w:trPr>
          <w:trHeight w:val="206"/>
          <w:tblCellSpacing w:w="15" w:type="dxa"/>
        </w:trPr>
        <w:tc>
          <w:tcPr>
            <w:tcW w:w="0" w:type="auto"/>
            <w:vAlign w:val="center"/>
          </w:tcPr>
          <w:p w:rsidR="00360CE1" w:rsidRPr="00C21551" w:rsidRDefault="00360CE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0CE1" w:rsidRPr="00015D00" w:rsidRDefault="00360CE1" w:rsidP="001341B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Ефимовского городского поселения </w:t>
      </w:r>
      <w:proofErr w:type="spellStart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08.04.2019 № 61«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</w:t>
      </w:r>
      <w:r w:rsidR="00C302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твердых коммунальных отходов на территории Ефимовского городского поселения </w:t>
      </w:r>
      <w:proofErr w:type="spellStart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 района Ленинградской области»</w:t>
      </w:r>
    </w:p>
    <w:p w:rsidR="00360CE1" w:rsidRPr="00015D00" w:rsidRDefault="001341BA" w:rsidP="00134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 w:rsidR="00360CE1">
        <w:rPr>
          <w:rFonts w:ascii="Times New Roman" w:hAnsi="Times New Roman" w:cs="Times New Roman"/>
          <w:sz w:val="28"/>
          <w:szCs w:val="28"/>
          <w:lang w:eastAsia="ru-RU"/>
        </w:rPr>
        <w:t>Ефимов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ского городского поселения </w:t>
      </w:r>
      <w:r w:rsidR="00360CE1"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360CE1" w:rsidRPr="001341BA" w:rsidRDefault="00360CE1" w:rsidP="001341B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341BA">
        <w:rPr>
          <w:rFonts w:ascii="Times New Roman" w:hAnsi="Times New Roman" w:cs="Times New Roman"/>
          <w:sz w:val="16"/>
          <w:szCs w:val="16"/>
          <w:lang w:eastAsia="ru-RU"/>
        </w:rPr>
        <w:t xml:space="preserve">    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1.Внести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изменения в постановление</w:t>
      </w:r>
      <w:r w:rsidR="00734B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2E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Ефимов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ского городского поселения </w:t>
      </w:r>
      <w:proofErr w:type="spellStart"/>
      <w:r w:rsidRPr="00AE5C2B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в новой редакции (прилагается).</w:t>
      </w:r>
    </w:p>
    <w:p w:rsidR="00360CE1" w:rsidRDefault="00360CE1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постановление № </w:t>
      </w:r>
      <w:r w:rsidR="00320904">
        <w:rPr>
          <w:rFonts w:ascii="Times New Roman" w:hAnsi="Times New Roman" w:cs="Times New Roman"/>
          <w:color w:val="000000"/>
          <w:sz w:val="28"/>
          <w:szCs w:val="28"/>
        </w:rPr>
        <w:t>73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320904">
        <w:rPr>
          <w:rFonts w:ascii="Times New Roman" w:hAnsi="Times New Roman" w:cs="Times New Roman"/>
          <w:color w:val="000000"/>
          <w:sz w:val="28"/>
          <w:szCs w:val="28"/>
        </w:rPr>
        <w:t>22.04.2022</w:t>
      </w:r>
      <w:bookmarkStart w:id="0" w:name="_GoBack"/>
      <w:bookmarkEnd w:id="0"/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"О внесении изменений в постановление администрации Ефимовского городского поселения </w:t>
      </w:r>
      <w:proofErr w:type="spellStart"/>
      <w:r w:rsidRPr="00F44939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F44939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области».</w:t>
      </w:r>
    </w:p>
    <w:p w:rsidR="00360CE1" w:rsidRDefault="001341BA" w:rsidP="001341BA">
      <w:pPr>
        <w:pStyle w:val="Con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3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опубликовать (обнародовать) в газе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те "Новый путь"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Ефимовског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 городского поселения</w:t>
      </w:r>
      <w:proofErr w:type="gramStart"/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proofErr w:type="gramEnd"/>
    </w:p>
    <w:p w:rsidR="00360CE1" w:rsidRDefault="001341BA" w:rsidP="001341B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</w:t>
      </w:r>
      <w:r w:rsidR="00360CE1" w:rsidRPr="00015D00">
        <w:rPr>
          <w:color w:val="000000"/>
          <w:sz w:val="28"/>
          <w:szCs w:val="28"/>
        </w:rPr>
        <w:t xml:space="preserve">. </w:t>
      </w:r>
      <w:r w:rsidR="00360CE1"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</w:p>
    <w:p w:rsidR="00360CE1" w:rsidRPr="00015D00" w:rsidRDefault="00360CE1" w:rsidP="00983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                                         С.И. </w:t>
      </w:r>
      <w:proofErr w:type="spellStart"/>
      <w:r w:rsidRPr="00015D00">
        <w:rPr>
          <w:rFonts w:ascii="Times New Roman" w:hAnsi="Times New Roman" w:cs="Times New Roman"/>
          <w:sz w:val="28"/>
          <w:szCs w:val="28"/>
          <w:u w:val="single"/>
        </w:rPr>
        <w:t>Покровкин</w:t>
      </w:r>
      <w:proofErr w:type="spellEnd"/>
    </w:p>
    <w:p w:rsidR="00360CE1" w:rsidRPr="009837F0" w:rsidRDefault="00360CE1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>Разослано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5D00">
        <w:rPr>
          <w:rFonts w:ascii="Times New Roman" w:hAnsi="Times New Roman" w:cs="Times New Roman"/>
          <w:sz w:val="28"/>
          <w:szCs w:val="28"/>
        </w:rPr>
        <w:t xml:space="preserve"> АБМР, </w:t>
      </w:r>
      <w:r w:rsidRPr="009837F0">
        <w:rPr>
          <w:rFonts w:ascii="Times New Roman" w:hAnsi="Times New Roman" w:cs="Times New Roman"/>
          <w:sz w:val="28"/>
          <w:szCs w:val="28"/>
        </w:rPr>
        <w:t>МНПА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a8"/>
          <w:rFonts w:ascii="Times New Roman" w:hAnsi="Times New Roman" w:cs="Times New Roman"/>
          <w:sz w:val="28"/>
          <w:szCs w:val="28"/>
        </w:rPr>
        <w:t> </w:t>
      </w:r>
    </w:p>
    <w:sectPr w:rsidR="00360CE1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26C70"/>
    <w:rsid w:val="00130988"/>
    <w:rsid w:val="001341BA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0904"/>
    <w:rsid w:val="003253A6"/>
    <w:rsid w:val="00360CE1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4B71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558AD"/>
    <w:rsid w:val="00B7106D"/>
    <w:rsid w:val="00B7508D"/>
    <w:rsid w:val="00B807E2"/>
    <w:rsid w:val="00B952C6"/>
    <w:rsid w:val="00B95937"/>
    <w:rsid w:val="00BA0EA6"/>
    <w:rsid w:val="00BA10E2"/>
    <w:rsid w:val="00BA3D18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21551"/>
    <w:rsid w:val="00C302C3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3782A"/>
    <w:rsid w:val="00F44939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D54CD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a3">
    <w:name w:val="Hyperlink"/>
    <w:uiPriority w:val="99"/>
    <w:semiHidden/>
    <w:rsid w:val="00DF2CDF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a0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99"/>
    <w:qFormat/>
    <w:rsid w:val="00DA0398"/>
    <w:rPr>
      <w:b/>
      <w:bCs/>
    </w:rPr>
  </w:style>
  <w:style w:type="paragraph" w:customStyle="1" w:styleId="ConsNormal">
    <w:name w:val="ConsNormal"/>
    <w:uiPriority w:val="99"/>
    <w:rsid w:val="00A83DED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7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333</Words>
  <Characters>1903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Пользователь Windows</cp:lastModifiedBy>
  <cp:revision>17</cp:revision>
  <cp:lastPrinted>2021-02-12T09:35:00Z</cp:lastPrinted>
  <dcterms:created xsi:type="dcterms:W3CDTF">2021-02-08T10:54:00Z</dcterms:created>
  <dcterms:modified xsi:type="dcterms:W3CDTF">2022-07-18T11:09:00Z</dcterms:modified>
</cp:coreProperties>
</file>