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57" w:rsidRDefault="00917B57" w:rsidP="00917B57">
      <w:pPr>
        <w:pStyle w:val="af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917B57" w:rsidRPr="004215C7" w:rsidRDefault="00917B57" w:rsidP="00917B5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C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17B57" w:rsidRPr="004215C7" w:rsidRDefault="00917B57" w:rsidP="00917B5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C7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917B57" w:rsidRPr="004215C7" w:rsidRDefault="00917B57" w:rsidP="00917B57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5C7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917B57" w:rsidRPr="00C51590" w:rsidRDefault="00917B57" w:rsidP="00917B57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17B57" w:rsidRPr="00C51590" w:rsidRDefault="00917B57" w:rsidP="00917B5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17B57" w:rsidRPr="004215C7" w:rsidTr="007C589E">
        <w:trPr>
          <w:trHeight w:val="54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B57" w:rsidRPr="00917B57" w:rsidRDefault="00917B57" w:rsidP="007C58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B57" w:rsidRPr="004215C7" w:rsidRDefault="00917B57" w:rsidP="007C58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17B57" w:rsidRPr="004215C7" w:rsidRDefault="00917B57" w:rsidP="00917B5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№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</w:tc>
      </w:tr>
    </w:tbl>
    <w:p w:rsidR="00917B57" w:rsidRPr="004215C7" w:rsidRDefault="00917B57" w:rsidP="00917B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4215C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4215C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15C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15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5C7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215C7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421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государственная собственность на который не разграничена, в собственность, аренду, постоянное (бессрочное) пользование, безвозмездное пользование без проведения торгов</w:t>
      </w:r>
      <w:r w:rsidRPr="004215C7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52999">
        <w:rPr>
          <w:rFonts w:ascii="Times New Roman" w:hAnsi="Times New Roman"/>
          <w:b/>
          <w:bCs/>
          <w:color w:val="000000"/>
          <w:sz w:val="24"/>
          <w:szCs w:val="24"/>
        </w:rPr>
        <w:t>(с учетом внесенных изменений постановлением администрации Ефимовского городского поселения от 02.12.2024 № 292)</w:t>
      </w:r>
      <w:proofErr w:type="gramEnd"/>
    </w:p>
    <w:p w:rsidR="00917B57" w:rsidRPr="004215C7" w:rsidRDefault="00917B57" w:rsidP="00917B5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B57" w:rsidRPr="004215C7" w:rsidRDefault="00917B57" w:rsidP="00917B57">
      <w:pPr>
        <w:pStyle w:val="af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C7">
        <w:tab/>
      </w:r>
      <w:r w:rsidRPr="004215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</w:p>
    <w:p w:rsidR="00917B57" w:rsidRPr="004215C7" w:rsidRDefault="00917B57" w:rsidP="00917B57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15C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17B57" w:rsidRPr="004215C7" w:rsidRDefault="00917B57" w:rsidP="00917B57">
      <w:pPr>
        <w:pStyle w:val="af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C7">
        <w:rPr>
          <w:rFonts w:ascii="Times New Roman" w:hAnsi="Times New Roman" w:cs="Times New Roman"/>
          <w:sz w:val="24"/>
          <w:szCs w:val="24"/>
        </w:rPr>
        <w:t xml:space="preserve">1.Внести изменения и дополнения в постановление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14.05.2024</w:t>
      </w:r>
      <w:r w:rsidRPr="004215C7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215C7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4215C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земельного участка, находящегося в муниципальной собственности, государственная собственность на который не разграничена, в собственность, аренду, постоянное (бессрочное) пользование, безвозмездное пользование без проведения торгов</w:t>
      </w:r>
      <w:r w:rsidRPr="004215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4215C7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регламент):</w:t>
      </w:r>
    </w:p>
    <w:p w:rsidR="00917B57" w:rsidRPr="00A52999" w:rsidRDefault="00A52999" w:rsidP="00917B57">
      <w:pPr>
        <w:pStyle w:val="ab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999">
        <w:rPr>
          <w:rFonts w:ascii="Times New Roman" w:hAnsi="Times New Roman" w:cs="Times New Roman"/>
          <w:sz w:val="24"/>
          <w:szCs w:val="24"/>
        </w:rPr>
        <w:t>В п</w:t>
      </w:r>
      <w:r w:rsidR="00917B57" w:rsidRPr="00A52999">
        <w:rPr>
          <w:rFonts w:ascii="Times New Roman" w:hAnsi="Times New Roman" w:cs="Times New Roman"/>
          <w:sz w:val="24"/>
          <w:szCs w:val="24"/>
        </w:rPr>
        <w:t>ункт 1.</w:t>
      </w:r>
      <w:r w:rsidRPr="00A52999">
        <w:rPr>
          <w:rFonts w:ascii="Times New Roman" w:hAnsi="Times New Roman" w:cs="Times New Roman"/>
          <w:sz w:val="24"/>
          <w:szCs w:val="24"/>
        </w:rPr>
        <w:t>3</w:t>
      </w:r>
      <w:r w:rsidR="00917B57" w:rsidRPr="00A5299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Pr="00A52999">
        <w:rPr>
          <w:rFonts w:ascii="Times New Roman" w:hAnsi="Times New Roman" w:cs="Times New Roman"/>
          <w:sz w:val="24"/>
          <w:szCs w:val="24"/>
        </w:rPr>
        <w:t>слова «</w:t>
      </w:r>
      <w:hyperlink r:id="rId9" w:history="1">
        <w:r w:rsidRPr="00A52999">
          <w:rPr>
            <w:rFonts w:ascii="Times New Roman" w:hAnsi="Times New Roman" w:cs="Times New Roman"/>
            <w:sz w:val="24"/>
            <w:szCs w:val="24"/>
          </w:rPr>
          <w:t>www.gu.lenobl.ru</w:t>
        </w:r>
      </w:hyperlink>
      <w:r w:rsidRPr="00A5299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52999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A52999">
        <w:rPr>
          <w:rFonts w:ascii="Times New Roman" w:hAnsi="Times New Roman" w:cs="Times New Roman"/>
          <w:sz w:val="24"/>
          <w:szCs w:val="24"/>
        </w:rPr>
        <w:t xml:space="preserve"> «</w:t>
      </w:r>
      <w:r w:rsidRPr="00A52999">
        <w:rPr>
          <w:rFonts w:ascii="Times New Roman" w:eastAsia="Times New Roman" w:hAnsi="Times New Roman" w:cs="Times New Roman"/>
          <w:sz w:val="24"/>
          <w:szCs w:val="24"/>
        </w:rPr>
        <w:t>https://new.gu.lenobl.ru</w:t>
      </w:r>
      <w:r w:rsidRPr="00A5299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B57" w:rsidRDefault="00917B57" w:rsidP="00A91EB8">
      <w:pPr>
        <w:pStyle w:val="ConsPlusTitle"/>
        <w:widowControl/>
        <w:numPr>
          <w:ilvl w:val="1"/>
          <w:numId w:val="44"/>
        </w:numPr>
        <w:tabs>
          <w:tab w:val="left" w:pos="0"/>
          <w:tab w:val="left" w:pos="1134"/>
        </w:tabs>
        <w:ind w:left="0" w:firstLine="426"/>
        <w:jc w:val="both"/>
      </w:pPr>
      <w:r>
        <w:rPr>
          <w:b w:val="0"/>
        </w:rPr>
        <w:t xml:space="preserve"> </w:t>
      </w:r>
      <w:r w:rsidR="00A91EB8">
        <w:rPr>
          <w:b w:val="0"/>
        </w:rPr>
        <w:t xml:space="preserve">В пункте 2.2 и </w:t>
      </w:r>
      <w:r>
        <w:rPr>
          <w:b w:val="0"/>
        </w:rPr>
        <w:t xml:space="preserve"> 2.3 Административного регламента </w:t>
      </w:r>
      <w:r w:rsidR="00A91EB8">
        <w:rPr>
          <w:b w:val="0"/>
        </w:rPr>
        <w:t>при личной явке исключить слова «в Администрации».</w:t>
      </w:r>
    </w:p>
    <w:p w:rsidR="00917B57" w:rsidRPr="00A91EB8" w:rsidRDefault="00917B57" w:rsidP="00917B57">
      <w:pPr>
        <w:pStyle w:val="ConsPlusTitle"/>
        <w:widowControl/>
        <w:numPr>
          <w:ilvl w:val="1"/>
          <w:numId w:val="44"/>
        </w:numPr>
        <w:tabs>
          <w:tab w:val="left" w:pos="0"/>
        </w:tabs>
        <w:ind w:left="0" w:firstLine="360"/>
        <w:jc w:val="both"/>
      </w:pPr>
      <w:r>
        <w:rPr>
          <w:b w:val="0"/>
        </w:rPr>
        <w:t>Приложени</w:t>
      </w:r>
      <w:r w:rsidR="00A91EB8">
        <w:rPr>
          <w:b w:val="0"/>
        </w:rPr>
        <w:t>е</w:t>
      </w:r>
      <w:r>
        <w:rPr>
          <w:b w:val="0"/>
        </w:rPr>
        <w:t xml:space="preserve"> 1Административного регламента </w:t>
      </w:r>
      <w:r w:rsidR="00A91EB8">
        <w:rPr>
          <w:b w:val="0"/>
        </w:rPr>
        <w:t>изложить в новой редакции (прилагается).</w:t>
      </w:r>
    </w:p>
    <w:p w:rsidR="00917B57" w:rsidRPr="006879AE" w:rsidRDefault="00917B57" w:rsidP="00917B57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917B57" w:rsidRPr="00976CCA" w:rsidRDefault="00917B57" w:rsidP="00917B57">
      <w:pPr>
        <w:pStyle w:val="ConsPlusTitle"/>
        <w:widowControl/>
        <w:numPr>
          <w:ilvl w:val="0"/>
          <w:numId w:val="44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 xml:space="preserve">Постановление </w:t>
      </w:r>
      <w:r w:rsidR="00A91EB8">
        <w:rPr>
          <w:b w:val="0"/>
          <w:color w:val="000000"/>
        </w:rPr>
        <w:t>о</w:t>
      </w:r>
      <w:r w:rsidRPr="00926822">
        <w:rPr>
          <w:b w:val="0"/>
          <w:color w:val="000000"/>
        </w:rPr>
        <w:t>бнародовать в газете «Новый путь»  и  на официальном сайте Ефимовского городского поселения.</w:t>
      </w:r>
    </w:p>
    <w:p w:rsidR="00917B57" w:rsidRPr="00926822" w:rsidRDefault="00917B57" w:rsidP="00917B57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917B57" w:rsidRPr="003D5F9C" w:rsidRDefault="00917B57" w:rsidP="00917B57">
      <w:pPr>
        <w:pStyle w:val="ab"/>
        <w:numPr>
          <w:ilvl w:val="0"/>
          <w:numId w:val="44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917B57" w:rsidRDefault="00917B57" w:rsidP="00917B57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F4408C" w:rsidRPr="003D5F9C" w:rsidRDefault="00F4408C" w:rsidP="00917B57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17B57" w:rsidRPr="004215C7" w:rsidRDefault="00917B57" w:rsidP="00917B5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5C7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4215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15C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</w:t>
      </w:r>
      <w:r w:rsidR="005F3B4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4215C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proofErr w:type="spellStart"/>
      <w:r w:rsidRPr="004215C7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57" w:rsidRPr="00700B9B" w:rsidRDefault="00917B57" w:rsidP="00917B57">
      <w:pPr>
        <w:tabs>
          <w:tab w:val="left" w:pos="1260"/>
        </w:tabs>
        <w:jc w:val="both"/>
        <w:rPr>
          <w:rFonts w:ascii="Courier New" w:eastAsia="Times New Roman" w:hAnsi="Courier New" w:cs="Courier New"/>
          <w:sz w:val="20"/>
          <w:szCs w:val="20"/>
        </w:rPr>
      </w:pPr>
      <w:r w:rsidRPr="004215C7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EB51C4" w:rsidRDefault="00EB51C4" w:rsidP="00917B57"/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eastAsiaTheme="minorEastAsia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408C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</w:p>
    <w:p w:rsidR="00F4408C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Ефимовского городского поселения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F4408C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4408C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F4408C" w:rsidRPr="00D31703" w:rsidRDefault="00F4408C" w:rsidP="00F4408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4408C" w:rsidRPr="00D31703" w:rsidRDefault="00F4408C" w:rsidP="00F4408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4408C" w:rsidRPr="00D31703" w:rsidRDefault="00F4408C" w:rsidP="00F4408C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4408C" w:rsidRPr="00D31703" w:rsidRDefault="00F4408C" w:rsidP="00F44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F4408C" w:rsidRPr="00BB52B1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4832C1">
        <w:rPr>
          <w:rFonts w:ascii="ArialMT" w:eastAsiaTheme="minorEastAsia" w:hAnsi="ArialMT" w:cs="ArialMT"/>
          <w:sz w:val="26"/>
          <w:szCs w:val="26"/>
          <w:lang w:eastAsia="ru-RU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также о случаях установления льготной арендной платы по договорам аренды</w:t>
      </w:r>
      <w:proofErr w:type="gramEnd"/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земельных участков, находящихся в федеральной собственности, и размере такой платы»:  </w:t>
      </w:r>
    </w:p>
    <w:p w:rsidR="00F4408C" w:rsidRPr="00BB52B1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F4408C" w:rsidRPr="00175534" w:rsidTr="00D77BDB">
        <w:tc>
          <w:tcPr>
            <w:tcW w:w="5046" w:type="dxa"/>
          </w:tcPr>
          <w:p w:rsidR="00F4408C" w:rsidRPr="00F4408C" w:rsidRDefault="00F4408C" w:rsidP="00D77B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8C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440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408C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F4408C" w:rsidRPr="00F4408C" w:rsidRDefault="00F4408C" w:rsidP="00D77B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08C">
              <w:rPr>
                <w:rFonts w:ascii="Times New Roman" w:hAnsi="Times New Roman" w:cs="Times New Roman"/>
                <w:sz w:val="24"/>
                <w:szCs w:val="24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3) земельных участков, образованных из </w:t>
            </w:r>
            <w:r w:rsidRPr="00BB52B1">
              <w:rPr>
                <w:rFonts w:eastAsia="Times New Roman"/>
                <w:szCs w:val="20"/>
              </w:rPr>
              <w:lastRenderedPageBreak/>
              <w:t>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F4408C" w:rsidRPr="00BB52B1" w:rsidRDefault="00F4408C" w:rsidP="00F4408C">
            <w:pPr>
              <w:pStyle w:val="ConsPlusNonformat"/>
              <w:numPr>
                <w:ilvl w:val="0"/>
                <w:numId w:val="3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F4408C" w:rsidRPr="00BB52B1" w:rsidRDefault="00F4408C" w:rsidP="00F4408C">
            <w:pPr>
              <w:pStyle w:val="ConsPlusNonformat"/>
              <w:numPr>
                <w:ilvl w:val="0"/>
                <w:numId w:val="3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F4408C" w:rsidRPr="00175534" w:rsidTr="00D77BDB">
        <w:tc>
          <w:tcPr>
            <w:tcW w:w="5046" w:type="dxa"/>
          </w:tcPr>
          <w:p w:rsidR="00F4408C" w:rsidRPr="00F4408C" w:rsidRDefault="00F4408C" w:rsidP="00D77B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F440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408C">
              <w:rPr>
                <w:rFonts w:ascii="Times New Roman" w:hAnsi="Times New Roman" w:cs="Times New Roman"/>
                <w:sz w:val="24"/>
                <w:szCs w:val="24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F4408C" w:rsidRPr="00F4408C" w:rsidRDefault="00F4408C" w:rsidP="00D77BD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08C">
              <w:rPr>
                <w:rFonts w:ascii="Times New Roman" w:hAnsi="Times New Roman" w:cs="Times New Roman"/>
                <w:sz w:val="24"/>
                <w:szCs w:val="24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>
              <w:rPr>
                <w:rFonts w:eastAsia="Times New Roman"/>
                <w:szCs w:val="20"/>
              </w:rPr>
              <w:t>3.2</w:t>
            </w:r>
            <w:r w:rsidRPr="00BB52B1">
              <w:rPr>
                <w:rFonts w:eastAsia="Times New Roman"/>
                <w:szCs w:val="20"/>
              </w:rPr>
              <w:t>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BB52B1">
              <w:rPr>
                <w:rFonts w:eastAsia="Times New Roman"/>
                <w:szCs w:val="20"/>
              </w:rPr>
              <w:t>права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которых нарушены, в случае принятия </w:t>
            </w:r>
            <w:r w:rsidRPr="00BB52B1">
              <w:rPr>
                <w:rFonts w:eastAsia="Times New Roman"/>
                <w:szCs w:val="20"/>
              </w:rPr>
              <w:lastRenderedPageBreak/>
              <w:t>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</w:t>
            </w:r>
            <w:r>
              <w:rPr>
                <w:rFonts w:eastAsia="Times New Roman"/>
                <w:szCs w:val="20"/>
              </w:rPr>
              <w:t>3</w:t>
            </w:r>
            <w:r w:rsidRPr="00BB52B1">
              <w:rPr>
                <w:rFonts w:eastAsia="Times New Roman"/>
                <w:szCs w:val="20"/>
              </w:rPr>
              <w:t>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BB52B1">
              <w:rPr>
                <w:rFonts w:eastAsia="Times New Roman"/>
                <w:szCs w:val="20"/>
              </w:rPr>
              <w:t>о-</w:t>
            </w:r>
            <w:proofErr w:type="gramEnd"/>
            <w:r w:rsidRPr="00BB52B1">
              <w:rPr>
                <w:rFonts w:eastAsia="Times New Roman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</w:t>
            </w:r>
            <w:r w:rsidRPr="00BB52B1">
              <w:rPr>
                <w:rFonts w:eastAsia="Times New Roman"/>
                <w:szCs w:val="20"/>
              </w:rPr>
              <w:lastRenderedPageBreak/>
              <w:t>товарищества;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0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F4408C" w:rsidRPr="00F4408C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F4408C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F4408C">
              <w:t xml:space="preserve"> </w:t>
            </w:r>
            <w:r w:rsidRPr="00F4408C">
              <w:rPr>
                <w:rFonts w:eastAsia="Times New Roman"/>
                <w:szCs w:val="20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F4408C">
              <w:rPr>
                <w:rFonts w:eastAsia="Times New Roman"/>
                <w:szCs w:val="20"/>
              </w:rPr>
              <w:t xml:space="preserve"> частной собственности; 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14) земельного участка гражданам, имеющим право на первоочередное или </w:t>
            </w:r>
            <w:r w:rsidRPr="00BB52B1">
              <w:rPr>
                <w:rFonts w:eastAsia="Times New Roman"/>
                <w:szCs w:val="20"/>
              </w:rPr>
              <w:lastRenderedPageBreak/>
              <w:t>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F4408C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F4408C" w:rsidRPr="00F4408C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F4408C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1" w:history="1">
              <w:r w:rsidRPr="00F4408C">
                <w:t>хозяйства</w:t>
              </w:r>
            </w:hyperlink>
            <w:r w:rsidRPr="00F4408C">
              <w:t>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BB52B1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</w:t>
            </w:r>
            <w:r w:rsidRPr="00BB52B1">
              <w:rPr>
                <w:rFonts w:eastAsia="Times New Roman"/>
                <w:szCs w:val="20"/>
              </w:rPr>
              <w:lastRenderedPageBreak/>
              <w:t>финансирования объектов недвижимости в границах особой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F4408C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F4408C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F4408C">
              <w:rPr>
                <w:rFonts w:eastAsia="Times New Roman"/>
                <w:szCs w:val="20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F4408C">
              <w:rPr>
                <w:rFonts w:eastAsia="Times New Roman"/>
                <w:szCs w:val="20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F4408C">
              <w:rPr>
                <w:rFonts w:eastAsia="Times New Roman"/>
                <w:szCs w:val="20"/>
              </w:rPr>
      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F4408C" w:rsidRPr="00F4408C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F4408C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F4408C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F4408C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</w:t>
            </w:r>
            <w:r w:rsidRPr="00BB52B1">
              <w:rPr>
                <w:rFonts w:eastAsia="Times New Roman"/>
                <w:szCs w:val="20"/>
              </w:rPr>
              <w:lastRenderedPageBreak/>
              <w:t>дома социального использования, и в случаях</w:t>
            </w:r>
            <w:proofErr w:type="gramEnd"/>
            <w:r w:rsidRPr="00BB52B1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F4408C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F4408C" w:rsidRPr="00F4408C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F4408C">
              <w:rPr>
                <w:rFonts w:eastAsia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соглашение;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BB52B1">
              <w:rPr>
                <w:rFonts w:eastAsia="Times New Roman"/>
                <w:szCs w:val="20"/>
              </w:rPr>
              <w:t>полос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BB52B1">
              <w:rPr>
                <w:rFonts w:eastAsia="Times New Roman"/>
                <w:szCs w:val="20"/>
              </w:rPr>
              <w:t>товарную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BB52B1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B52B1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F4408C" w:rsidRPr="00F4408C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4832C1">
              <w:rPr>
                <w:rFonts w:eastAsia="Times New Roman"/>
                <w:szCs w:val="20"/>
              </w:rPr>
              <w:t xml:space="preserve">35) земельного участка в соответствии с Федеральным законом от 24 июля 2008 </w:t>
            </w:r>
            <w:r w:rsidRPr="004832C1">
              <w:rPr>
                <w:rFonts w:eastAsia="Times New Roman"/>
                <w:szCs w:val="20"/>
              </w:rPr>
              <w:lastRenderedPageBreak/>
              <w:t xml:space="preserve">года N 161-ФЗ "О содействии развитию жилищного строительства, </w:t>
            </w:r>
            <w:r w:rsidRPr="00F4408C">
              <w:rPr>
                <w:rFonts w:eastAsia="Times New Roman"/>
                <w:szCs w:val="20"/>
              </w:rPr>
              <w:t>созданию объектов туристской инфраструктуры и иному развитию территорий 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BB52B1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</w:t>
            </w:r>
            <w:r w:rsidRPr="00BB52B1">
              <w:rPr>
                <w:rFonts w:eastAsia="Times New Roman"/>
                <w:szCs w:val="20"/>
              </w:rPr>
              <w:lastRenderedPageBreak/>
              <w:t>города федерального значения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Севастополя";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F4408C" w:rsidRPr="004832C1" w:rsidRDefault="00F4408C" w:rsidP="00F4408C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иным законодательством Российской Федерации, при подтверждении наличия таких ограничений федеральным органом исполнительной власти, </w:t>
            </w:r>
            <w:r w:rsidRPr="00F4408C">
              <w:rPr>
                <w:rFonts w:ascii="Calibri" w:eastAsia="Times New Roman" w:hAnsi="Calibri" w:cs="Calibri"/>
                <w:sz w:val="22"/>
                <w:szCs w:val="22"/>
              </w:rPr>
              <w:t>исполнительным органом субъекта Российской Федерации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, органом местного самоуправления, уполномоченным на выдачу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F4408C" w:rsidRPr="00BB52B1" w:rsidRDefault="00F4408C" w:rsidP="00F4408C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F4408C" w:rsidRPr="00BB52B1" w:rsidRDefault="00F4408C" w:rsidP="00F4408C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2" w:history="1">
              <w:r w:rsidRPr="00BB52B1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F4408C" w:rsidRPr="00BB52B1" w:rsidRDefault="00F4408C" w:rsidP="00F4408C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F4408C" w:rsidRPr="00BB52B1" w:rsidRDefault="00F4408C" w:rsidP="00F4408C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государственной власти Ленинградской области.</w:t>
            </w:r>
          </w:p>
        </w:tc>
      </w:tr>
      <w:tr w:rsidR="00F4408C" w:rsidRPr="00175534" w:rsidTr="00D77BDB">
        <w:tc>
          <w:tcPr>
            <w:tcW w:w="5046" w:type="dxa"/>
          </w:tcPr>
          <w:p w:rsidR="00F4408C" w:rsidRPr="00BB52B1" w:rsidRDefault="00F4408C" w:rsidP="00D77BDB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за счет средств федерального </w:t>
            </w:r>
            <w:r w:rsidRPr="00BB52B1">
              <w:rPr>
                <w:rFonts w:eastAsia="Times New Roman"/>
                <w:szCs w:val="20"/>
              </w:rPr>
              <w:lastRenderedPageBreak/>
              <w:t>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BB52B1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</w:t>
            </w:r>
            <w:r w:rsidRPr="00BB52B1">
              <w:rPr>
                <w:rFonts w:eastAsia="Times New Roman"/>
                <w:szCs w:val="20"/>
              </w:rPr>
              <w:lastRenderedPageBreak/>
              <w:t>предоставление земельного участка, на срок исполнения указанного контракта;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BB52B1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BB52B1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</w:t>
            </w:r>
            <w:r w:rsidRPr="00BB52B1">
              <w:rPr>
                <w:rFonts w:eastAsia="Times New Roman"/>
                <w:szCs w:val="20"/>
              </w:rPr>
              <w:lastRenderedPageBreak/>
              <w:t>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F4408C" w:rsidRPr="00BB52B1" w:rsidRDefault="00F4408C" w:rsidP="00F4408C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F4408C" w:rsidRPr="00BB52B1" w:rsidRDefault="00F4408C" w:rsidP="00F4408C">
            <w:pPr>
              <w:pStyle w:val="ConsPlusNonformat"/>
              <w:numPr>
                <w:ilvl w:val="0"/>
                <w:numId w:val="4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земельном участке, переданном (который может быть передан) указанной публично-правовой компании по основаниям, предусмотренным Федеральным законом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F4408C" w:rsidRDefault="00F4408C" w:rsidP="00F4408C">
      <w:pPr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</w:t>
      </w:r>
    </w:p>
    <w:p w:rsidR="00F4408C" w:rsidRPr="00D31703" w:rsidRDefault="00F4408C" w:rsidP="00F4408C">
      <w:pPr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F4408C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F4408C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F4408C" w:rsidRPr="00D31703" w:rsidTr="00D77B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4408C" w:rsidRPr="00D31703" w:rsidRDefault="00F4408C" w:rsidP="00D7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408C" w:rsidRPr="00EF3A04" w:rsidRDefault="00F4408C" w:rsidP="00D7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F4408C" w:rsidRPr="00D31703" w:rsidTr="00D77BD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4408C" w:rsidRPr="00D31703" w:rsidRDefault="00F4408C" w:rsidP="00D7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408C" w:rsidRPr="00EF3A04" w:rsidRDefault="00F4408C" w:rsidP="00D7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F4408C" w:rsidRPr="00D31703" w:rsidTr="00D77BD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4408C" w:rsidRPr="00D31703" w:rsidRDefault="00F4408C" w:rsidP="00D7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408C" w:rsidRPr="00EF3A04" w:rsidRDefault="00F4408C" w:rsidP="00D7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F4408C" w:rsidRPr="00D31703" w:rsidRDefault="00F4408C" w:rsidP="00F44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F4408C" w:rsidRPr="00917B57" w:rsidRDefault="00F4408C" w:rsidP="008C1298">
      <w:pPr>
        <w:widowControl w:val="0"/>
        <w:autoSpaceDE w:val="0"/>
        <w:autoSpaceDN w:val="0"/>
        <w:adjustRightInd w:val="0"/>
        <w:spacing w:after="0" w:line="240" w:lineRule="auto"/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  <w:bookmarkStart w:id="0" w:name="_GoBack"/>
      <w:bookmarkEnd w:id="0"/>
    </w:p>
    <w:sectPr w:rsidR="00F4408C" w:rsidRPr="00917B57" w:rsidSect="00F4408C">
      <w:headerReference w:type="default" r:id="rId13"/>
      <w:footerReference w:type="default" r:id="rId14"/>
      <w:headerReference w:type="first" r:id="rId15"/>
      <w:pgSz w:w="11906" w:h="16838"/>
      <w:pgMar w:top="1134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29" w:rsidRDefault="00F76529">
      <w:pPr>
        <w:spacing w:after="0" w:line="240" w:lineRule="auto"/>
      </w:pPr>
      <w:r>
        <w:separator/>
      </w:r>
    </w:p>
  </w:endnote>
  <w:endnote w:type="continuationSeparator" w:id="0">
    <w:p w:rsidR="00F76529" w:rsidRDefault="00F7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5" w:rsidRDefault="00681405">
    <w:pPr>
      <w:pStyle w:val="a8"/>
      <w:jc w:val="center"/>
    </w:pPr>
  </w:p>
  <w:p w:rsidR="00681405" w:rsidRDefault="006814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29" w:rsidRDefault="00F76529">
      <w:pPr>
        <w:spacing w:after="0" w:line="240" w:lineRule="auto"/>
      </w:pPr>
      <w:r>
        <w:separator/>
      </w:r>
    </w:p>
  </w:footnote>
  <w:footnote w:type="continuationSeparator" w:id="0">
    <w:p w:rsidR="00F76529" w:rsidRDefault="00F7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5" w:rsidRDefault="00681405">
    <w:pPr>
      <w:pStyle w:val="a6"/>
      <w:jc w:val="center"/>
    </w:pPr>
  </w:p>
  <w:p w:rsidR="00681405" w:rsidRDefault="006814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05" w:rsidRDefault="00681405">
    <w:pPr>
      <w:pStyle w:val="a6"/>
    </w:pPr>
  </w:p>
  <w:p w:rsidR="00681405" w:rsidRDefault="006814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35ABB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727559F"/>
    <w:multiLevelType w:val="multilevel"/>
    <w:tmpl w:val="B93A541A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5"/>
  </w:num>
  <w:num w:numId="5">
    <w:abstractNumId w:val="16"/>
  </w:num>
  <w:num w:numId="6">
    <w:abstractNumId w:val="8"/>
  </w:num>
  <w:num w:numId="7">
    <w:abstractNumId w:val="30"/>
  </w:num>
  <w:num w:numId="8">
    <w:abstractNumId w:val="7"/>
  </w:num>
  <w:num w:numId="9">
    <w:abstractNumId w:val="19"/>
  </w:num>
  <w:num w:numId="10">
    <w:abstractNumId w:val="32"/>
  </w:num>
  <w:num w:numId="11">
    <w:abstractNumId w:val="39"/>
  </w:num>
  <w:num w:numId="12">
    <w:abstractNumId w:val="11"/>
  </w:num>
  <w:num w:numId="13">
    <w:abstractNumId w:val="43"/>
  </w:num>
  <w:num w:numId="14">
    <w:abstractNumId w:val="40"/>
  </w:num>
  <w:num w:numId="15">
    <w:abstractNumId w:val="12"/>
  </w:num>
  <w:num w:numId="16">
    <w:abstractNumId w:val="27"/>
  </w:num>
  <w:num w:numId="17">
    <w:abstractNumId w:val="13"/>
  </w:num>
  <w:num w:numId="18">
    <w:abstractNumId w:val="22"/>
  </w:num>
  <w:num w:numId="19">
    <w:abstractNumId w:val="41"/>
  </w:num>
  <w:num w:numId="20">
    <w:abstractNumId w:val="34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9"/>
  </w:num>
  <w:num w:numId="26">
    <w:abstractNumId w:val="3"/>
  </w:num>
  <w:num w:numId="27">
    <w:abstractNumId w:val="26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5"/>
  </w:num>
  <w:num w:numId="34">
    <w:abstractNumId w:val="0"/>
  </w:num>
  <w:num w:numId="35">
    <w:abstractNumId w:val="10"/>
  </w:num>
  <w:num w:numId="36">
    <w:abstractNumId w:val="17"/>
  </w:num>
  <w:num w:numId="37">
    <w:abstractNumId w:val="4"/>
  </w:num>
  <w:num w:numId="38">
    <w:abstractNumId w:val="14"/>
  </w:num>
  <w:num w:numId="39">
    <w:abstractNumId w:val="38"/>
  </w:num>
  <w:num w:numId="40">
    <w:abstractNumId w:val="36"/>
  </w:num>
  <w:num w:numId="41">
    <w:abstractNumId w:val="6"/>
  </w:num>
  <w:num w:numId="42">
    <w:abstractNumId w:val="42"/>
  </w:num>
  <w:num w:numId="43">
    <w:abstractNumId w:val="31"/>
  </w:num>
  <w:num w:numId="44">
    <w:abstractNumId w:val="2"/>
  </w:num>
  <w:num w:numId="45">
    <w:abstractNumId w:val="2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39"/>
    <w:rsid w:val="00010B6C"/>
    <w:rsid w:val="00027BBF"/>
    <w:rsid w:val="000326C3"/>
    <w:rsid w:val="00034B51"/>
    <w:rsid w:val="0005384F"/>
    <w:rsid w:val="0005392B"/>
    <w:rsid w:val="00073FB7"/>
    <w:rsid w:val="00076307"/>
    <w:rsid w:val="000C0E6C"/>
    <w:rsid w:val="00103455"/>
    <w:rsid w:val="001112FD"/>
    <w:rsid w:val="00116814"/>
    <w:rsid w:val="00175534"/>
    <w:rsid w:val="00185B8B"/>
    <w:rsid w:val="00197332"/>
    <w:rsid w:val="001A061B"/>
    <w:rsid w:val="001A38D3"/>
    <w:rsid w:val="001C30B2"/>
    <w:rsid w:val="001D5DD4"/>
    <w:rsid w:val="001D6659"/>
    <w:rsid w:val="00200944"/>
    <w:rsid w:val="00266D90"/>
    <w:rsid w:val="00270E58"/>
    <w:rsid w:val="0029784B"/>
    <w:rsid w:val="002B3E6A"/>
    <w:rsid w:val="002D4054"/>
    <w:rsid w:val="00317678"/>
    <w:rsid w:val="00327BCD"/>
    <w:rsid w:val="003404B2"/>
    <w:rsid w:val="0035770A"/>
    <w:rsid w:val="003B2D96"/>
    <w:rsid w:val="003B6C3D"/>
    <w:rsid w:val="003C29E5"/>
    <w:rsid w:val="004173D0"/>
    <w:rsid w:val="0046298C"/>
    <w:rsid w:val="00472BB4"/>
    <w:rsid w:val="00480D6B"/>
    <w:rsid w:val="0048354D"/>
    <w:rsid w:val="004962A3"/>
    <w:rsid w:val="00496845"/>
    <w:rsid w:val="004A77C3"/>
    <w:rsid w:val="004B672F"/>
    <w:rsid w:val="004C5FF3"/>
    <w:rsid w:val="004D0580"/>
    <w:rsid w:val="004D120B"/>
    <w:rsid w:val="004E2DDE"/>
    <w:rsid w:val="00530F8F"/>
    <w:rsid w:val="00546C9B"/>
    <w:rsid w:val="00552AAB"/>
    <w:rsid w:val="005A0E7A"/>
    <w:rsid w:val="005A5D12"/>
    <w:rsid w:val="005F3B4E"/>
    <w:rsid w:val="00604D18"/>
    <w:rsid w:val="00615070"/>
    <w:rsid w:val="00681405"/>
    <w:rsid w:val="00681A95"/>
    <w:rsid w:val="00694A18"/>
    <w:rsid w:val="006C54FE"/>
    <w:rsid w:val="006D53B4"/>
    <w:rsid w:val="00727FBD"/>
    <w:rsid w:val="007439B0"/>
    <w:rsid w:val="0078287F"/>
    <w:rsid w:val="007855EB"/>
    <w:rsid w:val="00791AC0"/>
    <w:rsid w:val="007A33A9"/>
    <w:rsid w:val="0084431C"/>
    <w:rsid w:val="0084761D"/>
    <w:rsid w:val="00862F56"/>
    <w:rsid w:val="008801AC"/>
    <w:rsid w:val="00893764"/>
    <w:rsid w:val="008C1298"/>
    <w:rsid w:val="009006FE"/>
    <w:rsid w:val="00917B57"/>
    <w:rsid w:val="0092435E"/>
    <w:rsid w:val="009478E8"/>
    <w:rsid w:val="009540A8"/>
    <w:rsid w:val="0095528A"/>
    <w:rsid w:val="009571C8"/>
    <w:rsid w:val="00976D8A"/>
    <w:rsid w:val="00995A1A"/>
    <w:rsid w:val="009B4992"/>
    <w:rsid w:val="009B6E08"/>
    <w:rsid w:val="009D287A"/>
    <w:rsid w:val="009D5B06"/>
    <w:rsid w:val="00A14B6F"/>
    <w:rsid w:val="00A24CD3"/>
    <w:rsid w:val="00A3421D"/>
    <w:rsid w:val="00A47058"/>
    <w:rsid w:val="00A52999"/>
    <w:rsid w:val="00A578C0"/>
    <w:rsid w:val="00A64B28"/>
    <w:rsid w:val="00A6671B"/>
    <w:rsid w:val="00A67235"/>
    <w:rsid w:val="00A90E41"/>
    <w:rsid w:val="00A91EB8"/>
    <w:rsid w:val="00A97C3D"/>
    <w:rsid w:val="00AA4954"/>
    <w:rsid w:val="00B01A47"/>
    <w:rsid w:val="00B36A80"/>
    <w:rsid w:val="00B44B32"/>
    <w:rsid w:val="00BA5EB0"/>
    <w:rsid w:val="00BC1BA1"/>
    <w:rsid w:val="00BD0E8F"/>
    <w:rsid w:val="00BE405A"/>
    <w:rsid w:val="00BF5A0A"/>
    <w:rsid w:val="00C07021"/>
    <w:rsid w:val="00C17D96"/>
    <w:rsid w:val="00C35B19"/>
    <w:rsid w:val="00C4035B"/>
    <w:rsid w:val="00C46E2F"/>
    <w:rsid w:val="00C651F4"/>
    <w:rsid w:val="00C85E8A"/>
    <w:rsid w:val="00C9497F"/>
    <w:rsid w:val="00D04A4C"/>
    <w:rsid w:val="00D2240B"/>
    <w:rsid w:val="00D31703"/>
    <w:rsid w:val="00D53A6D"/>
    <w:rsid w:val="00D544B9"/>
    <w:rsid w:val="00D7606E"/>
    <w:rsid w:val="00D960F7"/>
    <w:rsid w:val="00DF2DAB"/>
    <w:rsid w:val="00DF3A27"/>
    <w:rsid w:val="00DF4845"/>
    <w:rsid w:val="00DF5E9B"/>
    <w:rsid w:val="00E06509"/>
    <w:rsid w:val="00E25C0E"/>
    <w:rsid w:val="00EB51C4"/>
    <w:rsid w:val="00EB6B7D"/>
    <w:rsid w:val="00EC183B"/>
    <w:rsid w:val="00EF3A04"/>
    <w:rsid w:val="00F063DE"/>
    <w:rsid w:val="00F119A5"/>
    <w:rsid w:val="00F348E8"/>
    <w:rsid w:val="00F42503"/>
    <w:rsid w:val="00F434FD"/>
    <w:rsid w:val="00F4408C"/>
    <w:rsid w:val="00F66667"/>
    <w:rsid w:val="00F76529"/>
    <w:rsid w:val="00F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7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814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1405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68140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No Spacing"/>
    <w:uiPriority w:val="1"/>
    <w:qFormat/>
    <w:rsid w:val="00917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7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814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1405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68140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No Spacing"/>
    <w:uiPriority w:val="1"/>
    <w:qFormat/>
    <w:rsid w:val="00917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F626D07CEC88014FCAB31E32D2571D3E4AE6F918E08633666B33932AE4074FF96577497F02401DC63468469361R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116&amp;dst=10001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.len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1A21-9DBE-4EE6-9C2E-F8D248CD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10</cp:revision>
  <cp:lastPrinted>2021-10-22T14:33:00Z</cp:lastPrinted>
  <dcterms:created xsi:type="dcterms:W3CDTF">2022-06-01T06:00:00Z</dcterms:created>
  <dcterms:modified xsi:type="dcterms:W3CDTF">2024-12-20T08:55:00Z</dcterms:modified>
</cp:coreProperties>
</file>