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EC" w:rsidRPr="006135EC" w:rsidRDefault="006135EC" w:rsidP="000D11D7">
      <w:pPr>
        <w:jc w:val="center"/>
        <w:rPr>
          <w:spacing w:val="0"/>
          <w:szCs w:val="24"/>
        </w:rPr>
      </w:pPr>
      <w:r w:rsidRPr="006135EC">
        <w:rPr>
          <w:b/>
          <w:bCs/>
          <w:spacing w:val="0"/>
          <w:szCs w:val="24"/>
        </w:rPr>
        <w:t>Вниманию собственников земель сельскохозяйственного назначения</w:t>
      </w:r>
      <w:r w:rsidR="000D11D7">
        <w:rPr>
          <w:b/>
          <w:bCs/>
          <w:spacing w:val="0"/>
          <w:szCs w:val="24"/>
        </w:rPr>
        <w:t>!</w:t>
      </w:r>
    </w:p>
    <w:p w:rsidR="00F72DA5" w:rsidRDefault="006135EC" w:rsidP="006135EC">
      <w:pPr>
        <w:rPr>
          <w:spacing w:val="0"/>
          <w:szCs w:val="24"/>
        </w:rPr>
      </w:pPr>
      <w:r w:rsidRPr="006135EC">
        <w:rPr>
          <w:spacing w:val="0"/>
          <w:szCs w:val="24"/>
        </w:rPr>
        <w:br/>
        <w:t>Информация о нарушениях на землях сель</w:t>
      </w:r>
      <w:r w:rsidR="00FE5306">
        <w:rPr>
          <w:spacing w:val="0"/>
          <w:szCs w:val="24"/>
        </w:rPr>
        <w:t>ско</w:t>
      </w:r>
      <w:r w:rsidRPr="006135EC">
        <w:rPr>
          <w:spacing w:val="0"/>
          <w:szCs w:val="24"/>
        </w:rPr>
        <w:t>хоз</w:t>
      </w:r>
      <w:r w:rsidR="00FE5306">
        <w:rPr>
          <w:spacing w:val="0"/>
          <w:szCs w:val="24"/>
        </w:rPr>
        <w:t xml:space="preserve">яйственного </w:t>
      </w:r>
      <w:r w:rsidRPr="006135EC">
        <w:rPr>
          <w:spacing w:val="0"/>
          <w:szCs w:val="24"/>
        </w:rPr>
        <w:t>назначения поступает в налоговые органы для применения повышенной ставки при начислениях земельного налога</w:t>
      </w:r>
      <w:r w:rsidR="004672CA">
        <w:rPr>
          <w:spacing w:val="0"/>
          <w:szCs w:val="24"/>
        </w:rPr>
        <w:t>.</w:t>
      </w:r>
      <w:r w:rsidRPr="006135EC">
        <w:rPr>
          <w:spacing w:val="0"/>
          <w:szCs w:val="24"/>
        </w:rPr>
        <w:t xml:space="preserve"> </w:t>
      </w:r>
      <w:r w:rsidRPr="006135EC">
        <w:rPr>
          <w:spacing w:val="0"/>
          <w:szCs w:val="24"/>
        </w:rPr>
        <w:br/>
        <w:t xml:space="preserve">Управление </w:t>
      </w:r>
      <w:proofErr w:type="spellStart"/>
      <w:r w:rsidRPr="006135EC">
        <w:rPr>
          <w:spacing w:val="0"/>
          <w:szCs w:val="24"/>
        </w:rPr>
        <w:t>Россельхознадзора</w:t>
      </w:r>
      <w:proofErr w:type="spellEnd"/>
      <w:r w:rsidRPr="006135EC">
        <w:rPr>
          <w:spacing w:val="0"/>
          <w:szCs w:val="24"/>
        </w:rPr>
        <w:t xml:space="preserve"> по Санкт-Петербургу и Ленинградской области и Управление федеральной налоговой службы по Ленинградской области заключили соглашение о взаимодействии. </w:t>
      </w:r>
      <w:r w:rsidRPr="006135EC">
        <w:rPr>
          <w:spacing w:val="0"/>
          <w:szCs w:val="24"/>
        </w:rPr>
        <w:br/>
      </w:r>
      <w:r w:rsidRPr="006135EC">
        <w:rPr>
          <w:spacing w:val="0"/>
          <w:szCs w:val="24"/>
        </w:rPr>
        <w:br/>
        <w:t xml:space="preserve">В соответствии с соглашением, Управление ФНС предоставляет Управлению </w:t>
      </w:r>
      <w:proofErr w:type="spellStart"/>
      <w:r w:rsidRPr="006135EC">
        <w:rPr>
          <w:spacing w:val="0"/>
          <w:szCs w:val="24"/>
        </w:rPr>
        <w:t>Россельхознадзора</w:t>
      </w:r>
      <w:proofErr w:type="spellEnd"/>
      <w:r w:rsidRPr="006135EC">
        <w:rPr>
          <w:spacing w:val="0"/>
          <w:szCs w:val="24"/>
        </w:rPr>
        <w:t xml:space="preserve"> для осуществления мероприятий по государственному земельному надзору: сведения о земельных участках, отнесённых к землям сельскохозяйственного назначения, оборот которых регулируется в соответствии с Федеральным законом от 24.07.2002 №101-ФЗ "Об обороте земель сельскохозяйственного назначения", сведения о лицах, владеющих этими участками и другую необходимую информацию. </w:t>
      </w:r>
      <w:r w:rsidRPr="006135EC">
        <w:rPr>
          <w:spacing w:val="0"/>
          <w:szCs w:val="24"/>
        </w:rPr>
        <w:br/>
      </w:r>
      <w:r w:rsidRPr="006135EC">
        <w:rPr>
          <w:spacing w:val="0"/>
          <w:szCs w:val="24"/>
        </w:rPr>
        <w:br/>
        <w:t xml:space="preserve">В свою очередь Управление </w:t>
      </w:r>
      <w:proofErr w:type="spellStart"/>
      <w:r w:rsidRPr="006135EC">
        <w:rPr>
          <w:spacing w:val="0"/>
          <w:szCs w:val="24"/>
        </w:rPr>
        <w:t>Россельхознадзора</w:t>
      </w:r>
      <w:proofErr w:type="spellEnd"/>
      <w:r w:rsidRPr="006135EC">
        <w:rPr>
          <w:spacing w:val="0"/>
          <w:szCs w:val="24"/>
        </w:rPr>
        <w:t xml:space="preserve"> направляет в адрес налогового органа материалы, свидетельствующие о неиспользовании земель сельскохозяйственного назначения. Это позволяет применять к недобросовестным землепользователям повышенную ставку земельного налога, что является одним из стимулов к надлежащему использованию земельных участков. </w:t>
      </w:r>
      <w:r w:rsidRPr="006135EC">
        <w:rPr>
          <w:spacing w:val="0"/>
          <w:szCs w:val="24"/>
        </w:rPr>
        <w:br/>
      </w:r>
      <w:r w:rsidRPr="006135EC">
        <w:rPr>
          <w:spacing w:val="0"/>
          <w:szCs w:val="24"/>
        </w:rPr>
        <w:br/>
        <w:t xml:space="preserve">Если земельный участок не используется по целевому назначению и Управлением </w:t>
      </w:r>
      <w:proofErr w:type="spellStart"/>
      <w:r w:rsidRPr="006135EC">
        <w:rPr>
          <w:spacing w:val="0"/>
          <w:szCs w:val="24"/>
        </w:rPr>
        <w:t>Россельхознадзора</w:t>
      </w:r>
      <w:proofErr w:type="spellEnd"/>
      <w:r w:rsidRPr="006135EC">
        <w:rPr>
          <w:spacing w:val="0"/>
          <w:szCs w:val="24"/>
        </w:rPr>
        <w:t xml:space="preserve"> представлены в налоговый орган материалы, свидетельствующие о нарушении земельного законодательства, то при налогообложении такого земельного участка налог исчисляется по повышенной ставке (1,5 процента от кадастровой стоимости участка вместо 0,3 процента). Для применения налоговой ставки в размере, не превышающем 0,3 процента, землепользователям необходимо соблюдать одновременно два условия: земельный участок должен быть отнесен к определенной категории или виду разрешенного использования (к землям сельскохозяйственного назначения или к землям в составе зон сельскохозяйственного использования в населенных пунктах) и использовать этот земельный участок для сельскохозяйственного производства. </w:t>
      </w:r>
      <w:r w:rsidRPr="006135EC">
        <w:rPr>
          <w:spacing w:val="0"/>
          <w:szCs w:val="24"/>
        </w:rPr>
        <w:br/>
      </w:r>
      <w:r w:rsidRPr="006135EC">
        <w:rPr>
          <w:spacing w:val="0"/>
          <w:szCs w:val="24"/>
        </w:rPr>
        <w:br/>
        <w:t xml:space="preserve">Таким образом, нерадивые землепользователи помимо штрафов, предусмотренных </w:t>
      </w:r>
      <w:proofErr w:type="spellStart"/>
      <w:r w:rsidRPr="006135EC">
        <w:rPr>
          <w:spacing w:val="0"/>
          <w:szCs w:val="24"/>
        </w:rPr>
        <w:t>КоАП</w:t>
      </w:r>
      <w:proofErr w:type="spellEnd"/>
      <w:r w:rsidRPr="006135EC">
        <w:rPr>
          <w:spacing w:val="0"/>
          <w:szCs w:val="24"/>
        </w:rPr>
        <w:t xml:space="preserve"> РФ за нарушения, несут дополнительную ответственность за неиспользование по назначению земельных участков категории "земли сельскохозяйственного назначения" в виде повышенной ставки земельного налога.</w:t>
      </w: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6D7400" w:rsidRDefault="006D7400" w:rsidP="006135EC">
      <w:pPr>
        <w:rPr>
          <w:spacing w:val="0"/>
          <w:szCs w:val="24"/>
        </w:rPr>
      </w:pPr>
    </w:p>
    <w:p w:rsidR="001D1408" w:rsidRDefault="006D7400" w:rsidP="005B2A8B">
      <w:r>
        <w:rPr>
          <w:b/>
          <w:bCs/>
        </w:rPr>
        <w:t>Вниманию граждан</w:t>
      </w:r>
      <w:r w:rsidR="005B2A8B">
        <w:rPr>
          <w:b/>
          <w:bCs/>
        </w:rPr>
        <w:t>!</w:t>
      </w:r>
      <w:r>
        <w:t xml:space="preserve"> </w:t>
      </w:r>
      <w:r>
        <w:br/>
      </w:r>
      <w:r>
        <w:br/>
        <w:t>В ЦЕЛЯХ ПРЕСЕЧЕНИЯ СЛУЧАЕВ НЕСАНКЦИОНИРОВАННОГО РАЗМЕЩЕНИЯ ОТХОДОВ, А ТАКЖЕ НЕЗАКОННОЙ ДОБЫЧИ ПЕСКА НА ЗЕМЛЯХ СЕЛЬСКОХОЗЯЙСТВЕННОГО НАЗНАЧЕНИЯ И ЗЕМЛЯХ ИНЫХ КАТЕГОРИЙ, ИСПОЛЬЗОВАНИЯ ЗЕМЕЛЬНЫХ УЧАСТКОВ БЕЗ ОФОРМЛЕННЫХ ПРАВОУСТАНАВЛИВАЮЩИХ ДОКУМЕНТОВ, администрация</w:t>
      </w:r>
      <w:r w:rsidR="005308B6">
        <w:t xml:space="preserve"> Ефимовского городского поселения</w:t>
      </w:r>
      <w:r>
        <w:t xml:space="preserve"> Бокситогорского муниципального района Ленинградской области обращается к гражданам с просьбой информировать администрацию о фактах использования земель с нарушением действующего законодательства. </w:t>
      </w:r>
      <w:r>
        <w:br/>
      </w:r>
      <w:r>
        <w:br/>
        <w:t>Контактная информация для направления Ваших со</w:t>
      </w:r>
      <w:r w:rsidR="005308B6">
        <w:t xml:space="preserve">общений: </w:t>
      </w:r>
      <w:r w:rsidR="005308B6">
        <w:br/>
        <w:t xml:space="preserve">почтовый адрес:  187620, Ленинградская область, </w:t>
      </w:r>
      <w:r>
        <w:t xml:space="preserve"> </w:t>
      </w:r>
      <w:proofErr w:type="spellStart"/>
      <w:r>
        <w:t>Бокситогорск</w:t>
      </w:r>
      <w:r w:rsidR="005308B6">
        <w:t>ий</w:t>
      </w:r>
      <w:proofErr w:type="spellEnd"/>
      <w:r w:rsidR="005308B6">
        <w:t xml:space="preserve"> район,</w:t>
      </w:r>
    </w:p>
    <w:p w:rsidR="004D4F19" w:rsidRDefault="005308B6" w:rsidP="005B2A8B">
      <w:proofErr w:type="spellStart"/>
      <w:r>
        <w:t>гп</w:t>
      </w:r>
      <w:proofErr w:type="spellEnd"/>
      <w:r>
        <w:t>. Ефимовский, ул. Комсомоль</w:t>
      </w:r>
      <w:r w:rsidR="006D7400">
        <w:t xml:space="preserve">ская, д. 9 </w:t>
      </w:r>
      <w:r w:rsidR="006D7400">
        <w:br/>
        <w:t xml:space="preserve">электронный адрес:  </w:t>
      </w:r>
      <w:hyperlink r:id="rId4" w:history="1">
        <w:r w:rsidR="001D1408">
          <w:rPr>
            <w:rStyle w:val="a5"/>
            <w:lang w:val="en-US"/>
          </w:rPr>
          <w:t>efimovskaya</w:t>
        </w:r>
        <w:r w:rsidR="001D1408" w:rsidRPr="001D1408">
          <w:rPr>
            <w:rStyle w:val="a5"/>
          </w:rPr>
          <w:t>_</w:t>
        </w:r>
        <w:r w:rsidR="00E34C40">
          <w:rPr>
            <w:rStyle w:val="a5"/>
            <w:lang w:val="en-US"/>
          </w:rPr>
          <w:t>admi</w:t>
        </w:r>
        <w:r w:rsidR="001D1408">
          <w:rPr>
            <w:rStyle w:val="a5"/>
          </w:rPr>
          <w:t>@mail.</w:t>
        </w:r>
        <w:r w:rsidR="001D1408">
          <w:rPr>
            <w:rStyle w:val="a5"/>
            <w:lang w:val="en-US"/>
          </w:rPr>
          <w:t>ru</w:t>
        </w:r>
      </w:hyperlink>
      <w:r w:rsidR="00E34C40">
        <w:t xml:space="preserve"> </w:t>
      </w:r>
      <w:r w:rsidR="00E34C40">
        <w:br/>
        <w:t>телефон-факс:  (81366) 51519; телефон  (81366) 513</w:t>
      </w:r>
      <w:r w:rsidR="006D7400">
        <w:t xml:space="preserve">40. </w:t>
      </w:r>
      <w:r w:rsidR="006D7400">
        <w:br/>
      </w:r>
      <w:r w:rsidR="006D7400">
        <w:br/>
      </w:r>
    </w:p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080CBA" w:rsidRDefault="00080CBA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p w:rsidR="004D4F19" w:rsidRDefault="004D4F19" w:rsidP="006135EC"/>
    <w:sectPr w:rsidR="004D4F19" w:rsidSect="00F7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135EC"/>
    <w:rsid w:val="000277F1"/>
    <w:rsid w:val="00080CBA"/>
    <w:rsid w:val="000D11D7"/>
    <w:rsid w:val="001575AB"/>
    <w:rsid w:val="001C2078"/>
    <w:rsid w:val="001D1408"/>
    <w:rsid w:val="003906C4"/>
    <w:rsid w:val="00411E3E"/>
    <w:rsid w:val="004672CA"/>
    <w:rsid w:val="004C5D2E"/>
    <w:rsid w:val="004C6AB9"/>
    <w:rsid w:val="004D4F19"/>
    <w:rsid w:val="00526B69"/>
    <w:rsid w:val="005308B6"/>
    <w:rsid w:val="00535684"/>
    <w:rsid w:val="005B2A8B"/>
    <w:rsid w:val="006135EC"/>
    <w:rsid w:val="006A4068"/>
    <w:rsid w:val="006D7400"/>
    <w:rsid w:val="007D3DEC"/>
    <w:rsid w:val="00817BC9"/>
    <w:rsid w:val="00B97A95"/>
    <w:rsid w:val="00D35FCB"/>
    <w:rsid w:val="00E34C40"/>
    <w:rsid w:val="00F72DA5"/>
    <w:rsid w:val="00FE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C4"/>
    <w:rPr>
      <w:sz w:val="24"/>
    </w:rPr>
  </w:style>
  <w:style w:type="paragraph" w:styleId="1">
    <w:name w:val="heading 1"/>
    <w:basedOn w:val="a"/>
    <w:next w:val="a"/>
    <w:link w:val="10"/>
    <w:qFormat/>
    <w:rsid w:val="003906C4"/>
    <w:pPr>
      <w:keepNext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906C4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qFormat/>
    <w:rsid w:val="003906C4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078"/>
    <w:rPr>
      <w:b/>
      <w:sz w:val="24"/>
    </w:rPr>
  </w:style>
  <w:style w:type="character" w:customStyle="1" w:styleId="20">
    <w:name w:val="Заголовок 2 Знак"/>
    <w:basedOn w:val="a0"/>
    <w:link w:val="2"/>
    <w:rsid w:val="001C2078"/>
    <w:rPr>
      <w:b/>
    </w:rPr>
  </w:style>
  <w:style w:type="character" w:styleId="a3">
    <w:name w:val="Strong"/>
    <w:basedOn w:val="a0"/>
    <w:qFormat/>
    <w:rsid w:val="001C2078"/>
    <w:rPr>
      <w:b/>
      <w:bCs/>
    </w:rPr>
  </w:style>
  <w:style w:type="paragraph" w:styleId="a4">
    <w:name w:val="List Paragraph"/>
    <w:basedOn w:val="a"/>
    <w:uiPriority w:val="34"/>
    <w:qFormat/>
    <w:rsid w:val="001C2078"/>
    <w:pPr>
      <w:ind w:left="708"/>
    </w:pPr>
  </w:style>
  <w:style w:type="character" w:customStyle="1" w:styleId="30">
    <w:name w:val="Заголовок 3 Знак"/>
    <w:basedOn w:val="a0"/>
    <w:link w:val="3"/>
    <w:rsid w:val="003906C4"/>
    <w:rPr>
      <w:b/>
      <w:sz w:val="24"/>
    </w:rPr>
  </w:style>
  <w:style w:type="character" w:styleId="a5">
    <w:name w:val="Hyperlink"/>
    <w:basedOn w:val="a0"/>
    <w:uiPriority w:val="99"/>
    <w:semiHidden/>
    <w:unhideWhenUsed/>
    <w:rsid w:val="006D740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D4F19"/>
    <w:pPr>
      <w:spacing w:before="100" w:beforeAutospacing="1" w:after="100" w:afterAutospacing="1"/>
    </w:pPr>
    <w:rPr>
      <w:spacing w:val="0"/>
      <w:szCs w:val="24"/>
    </w:rPr>
  </w:style>
  <w:style w:type="paragraph" w:customStyle="1" w:styleId="ConsPlusNormal">
    <w:name w:val="ConsPlusNormal"/>
    <w:rsid w:val="000277F1"/>
    <w:pPr>
      <w:widowControl w:val="0"/>
      <w:autoSpaceDE w:val="0"/>
      <w:autoSpaceDN w:val="0"/>
    </w:pPr>
    <w:rPr>
      <w:rFonts w:ascii="Calibri" w:hAnsi="Calibri" w:cs="Calibri"/>
      <w:spacing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ksad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2020-06-15T06:45:00Z</dcterms:created>
  <dcterms:modified xsi:type="dcterms:W3CDTF">2020-06-17T11:46:00Z</dcterms:modified>
</cp:coreProperties>
</file>